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00E9" w:rsidRDefault="009400E9" w:rsidP="009400E9">
      <w:pPr>
        <w:pStyle w:val="a4"/>
        <w:jc w:val="center"/>
        <w:rPr>
          <w:rFonts w:cs="FrankRuehl"/>
          <w:noProof w:val="0"/>
          <w:sz w:val="28"/>
          <w:szCs w:val="28"/>
        </w:rPr>
      </w:pPr>
      <w:r>
        <w:rPr>
          <w:rFonts w:cs="FrankRuehl"/>
          <w:sz w:val="28"/>
          <w:szCs w:val="28"/>
        </w:rPr>
        <w:drawing>
          <wp:inline distT="0" distB="0" distL="0" distR="0">
            <wp:extent cx="371475" cy="466725"/>
            <wp:effectExtent l="0" t="0" r="9525" b="9525"/>
            <wp:docPr id="1" name="תמונה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5054"/>
        <w:gridCol w:w="3586"/>
      </w:tblGrid>
      <w:tr w:rsidR="009400E9" w:rsidTr="009400E9">
        <w:trPr>
          <w:trHeight w:val="704"/>
          <w:jc w:val="center"/>
        </w:trPr>
        <w:sdt>
          <w:sdtPr>
            <w:rPr>
              <w:rFonts w:ascii="Tahoma" w:hAnsi="Tahoma"/>
              <w:color w:val="000080"/>
              <w:sz w:val="32"/>
              <w:szCs w:val="32"/>
              <w:rtl/>
            </w:rPr>
            <w:alias w:val="1174"/>
            <w:tag w:val="1174"/>
            <w:id w:val="-1585920285"/>
            <w:text w:multiLine="1"/>
          </w:sdtPr>
          <w:sdtEndPr/>
          <w:sdtContent>
            <w:tc>
              <w:tcPr>
                <w:tcW w:w="8721" w:type="dxa"/>
                <w:gridSpan w:val="2"/>
                <w:hideMark/>
              </w:tcPr>
              <w:p w:rsidR="009400E9" w:rsidRDefault="009400E9">
                <w:pPr>
                  <w:pStyle w:val="a4"/>
                  <w:jc w:val="center"/>
                  <w:rPr>
                    <w:rFonts w:ascii="Tahoma" w:hAnsi="Tahoma"/>
                    <w:color w:val="000080"/>
                    <w:sz w:val="32"/>
                    <w:szCs w:val="32"/>
                    <w:rtl/>
                  </w:rPr>
                </w:pPr>
                <w:r>
                  <w:rPr>
                    <w:rFonts w:ascii="Tahoma" w:hAnsi="Tahoma"/>
                    <w:color w:val="000080"/>
                    <w:sz w:val="32"/>
                    <w:szCs w:val="32"/>
                    <w:rtl/>
                  </w:rPr>
                  <w:t>בית משפט לענייני משפחה בקריית גת</w:t>
                </w:r>
              </w:p>
            </w:tc>
          </w:sdtContent>
        </w:sdt>
      </w:tr>
      <w:tr w:rsidR="009400E9" w:rsidTr="009400E9">
        <w:trPr>
          <w:trHeight w:val="337"/>
          <w:jc w:val="center"/>
        </w:trPr>
        <w:tc>
          <w:tcPr>
            <w:tcW w:w="5047" w:type="dxa"/>
          </w:tcPr>
          <w:p w:rsidR="009400E9" w:rsidRDefault="009400E9">
            <w:pPr>
              <w:rPr>
                <w:b/>
                <w:bCs/>
                <w:noProof w:val="0"/>
                <w:sz w:val="26"/>
                <w:szCs w:val="26"/>
                <w:rtl/>
              </w:rPr>
            </w:pPr>
          </w:p>
        </w:tc>
        <w:tc>
          <w:tcPr>
            <w:tcW w:w="3674" w:type="dxa"/>
          </w:tcPr>
          <w:p w:rsidR="009400E9" w:rsidRDefault="009400E9">
            <w:pPr>
              <w:pStyle w:val="a4"/>
              <w:jc w:val="right"/>
              <w:rPr>
                <w:b/>
                <w:bCs/>
                <w:noProof w:val="0"/>
                <w:sz w:val="26"/>
                <w:szCs w:val="26"/>
                <w:rtl/>
              </w:rPr>
            </w:pPr>
          </w:p>
        </w:tc>
      </w:tr>
      <w:tr w:rsidR="009400E9" w:rsidTr="009400E9">
        <w:trPr>
          <w:trHeight w:val="337"/>
          <w:jc w:val="center"/>
        </w:trPr>
        <w:tc>
          <w:tcPr>
            <w:tcW w:w="8721" w:type="dxa"/>
            <w:gridSpan w:val="2"/>
          </w:tcPr>
          <w:p w:rsidR="009400E9" w:rsidRDefault="009400E9" w:rsidP="009400E9">
            <w:pPr>
              <w:rPr>
                <w:b/>
                <w:bCs/>
                <w:noProof w:val="0"/>
                <w:sz w:val="26"/>
                <w:szCs w:val="26"/>
                <w:rtl/>
              </w:rPr>
            </w:pPr>
            <w:proofErr w:type="spellStart"/>
            <w:r>
              <w:rPr>
                <w:b/>
                <w:bCs/>
                <w:noProof w:val="0"/>
                <w:sz w:val="26"/>
                <w:szCs w:val="26"/>
                <w:rtl/>
              </w:rPr>
              <w:t>תלה"מ</w:t>
            </w:r>
            <w:proofErr w:type="spellEnd"/>
            <w:r>
              <w:rPr>
                <w:b/>
                <w:bCs/>
                <w:noProof w:val="0"/>
                <w:sz w:val="26"/>
                <w:szCs w:val="26"/>
                <w:rtl/>
              </w:rPr>
              <w:t xml:space="preserve"> </w:t>
            </w:r>
            <w:bookmarkStart w:id="0" w:name="_GoBack"/>
            <w:r>
              <w:rPr>
                <w:b/>
                <w:bCs/>
                <w:noProof w:val="0"/>
                <w:sz w:val="26"/>
                <w:szCs w:val="26"/>
                <w:rtl/>
              </w:rPr>
              <w:t xml:space="preserve">69501-08-24 </w:t>
            </w:r>
            <w:bookmarkEnd w:id="0"/>
            <w:r>
              <w:rPr>
                <w:b/>
                <w:bCs/>
                <w:noProof w:val="0"/>
                <w:sz w:val="26"/>
                <w:szCs w:val="26"/>
                <w:rtl/>
              </w:rPr>
              <w:t>כ</w:t>
            </w:r>
            <w:r>
              <w:rPr>
                <w:rFonts w:hint="cs"/>
                <w:b/>
                <w:bCs/>
                <w:noProof w:val="0"/>
                <w:sz w:val="26"/>
                <w:szCs w:val="26"/>
                <w:rtl/>
              </w:rPr>
              <w:t>.</w:t>
            </w:r>
            <w:r>
              <w:rPr>
                <w:b/>
                <w:bCs/>
                <w:noProof w:val="0"/>
                <w:sz w:val="26"/>
                <w:szCs w:val="26"/>
                <w:rtl/>
              </w:rPr>
              <w:t>נ' כ</w:t>
            </w:r>
            <w:r>
              <w:rPr>
                <w:rFonts w:hint="cs"/>
                <w:b/>
                <w:bCs/>
                <w:noProof w:val="0"/>
                <w:sz w:val="26"/>
                <w:szCs w:val="26"/>
                <w:rtl/>
              </w:rPr>
              <w:t>.</w:t>
            </w:r>
            <w:r>
              <w:rPr>
                <w:b/>
                <w:bCs/>
                <w:noProof w:val="0"/>
                <w:sz w:val="26"/>
                <w:szCs w:val="26"/>
                <w:rtl/>
              </w:rPr>
              <w:t>א</w:t>
            </w:r>
            <w:r>
              <w:rPr>
                <w:rFonts w:hint="cs"/>
                <w:b/>
                <w:bCs/>
                <w:noProof w:val="0"/>
                <w:sz w:val="26"/>
                <w:szCs w:val="26"/>
                <w:rtl/>
              </w:rPr>
              <w:t>.</w:t>
            </w:r>
          </w:p>
          <w:p w:rsidR="009400E9" w:rsidRDefault="009400E9" w:rsidP="009400E9">
            <w:pPr>
              <w:rPr>
                <w:b/>
                <w:bCs/>
                <w:noProof w:val="0"/>
                <w:sz w:val="26"/>
                <w:szCs w:val="26"/>
                <w:rtl/>
              </w:rPr>
            </w:pPr>
          </w:p>
          <w:p w:rsidR="009400E9" w:rsidRDefault="009400E9" w:rsidP="009400E9">
            <w:pPr>
              <w:suppressLineNumbers/>
            </w:pPr>
          </w:p>
          <w:tbl>
            <w:tblPr>
              <w:tblStyle w:val="a6"/>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00E9" w:rsidTr="009400E9">
              <w:trPr>
                <w:trHeight w:val="295"/>
                <w:jc w:val="center"/>
              </w:trPr>
              <w:tc>
                <w:tcPr>
                  <w:tcW w:w="5049" w:type="dxa"/>
                  <w:gridSpan w:val="3"/>
                </w:tcPr>
                <w:p w:rsidR="009400E9" w:rsidRDefault="009400E9" w:rsidP="009400E9">
                  <w:pPr>
                    <w:suppressLineNumbers/>
                    <w:rPr>
                      <w:rFonts w:ascii="Arial" w:hAnsi="Arial"/>
                      <w:b/>
                      <w:bCs/>
                      <w:noProof w:val="0"/>
                      <w:sz w:val="26"/>
                      <w:szCs w:val="26"/>
                      <w:rtl/>
                    </w:rPr>
                  </w:pPr>
                </w:p>
              </w:tc>
              <w:tc>
                <w:tcPr>
                  <w:tcW w:w="3771" w:type="dxa"/>
                  <w:hideMark/>
                </w:tcPr>
                <w:p w:rsidR="009400E9" w:rsidRDefault="009400E9" w:rsidP="009400E9">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4</w:t>
                      </w:r>
                    </w:sdtContent>
                  </w:sdt>
                </w:p>
              </w:tc>
            </w:tr>
            <w:tr w:rsidR="009400E9" w:rsidTr="009400E9">
              <w:trPr>
                <w:jc w:val="center"/>
              </w:trPr>
              <w:tc>
                <w:tcPr>
                  <w:tcW w:w="743" w:type="dxa"/>
                  <w:hideMark/>
                </w:tcPr>
                <w:p w:rsidR="009400E9" w:rsidRDefault="009400E9" w:rsidP="009400E9">
                  <w:pPr>
                    <w:suppressLineNumbers/>
                    <w:jc w:val="both"/>
                    <w:rPr>
                      <w:rFonts w:ascii="Arial" w:hAnsi="Arial"/>
                      <w:b/>
                      <w:bCs/>
                      <w:sz w:val="26"/>
                      <w:szCs w:val="26"/>
                      <w:rtl/>
                    </w:rPr>
                  </w:pPr>
                  <w:r>
                    <w:rPr>
                      <w:rFonts w:ascii="Arial" w:hAnsi="Arial"/>
                      <w:b/>
                      <w:bCs/>
                      <w:sz w:val="26"/>
                      <w:szCs w:val="26"/>
                      <w:rtl/>
                    </w:rPr>
                    <w:t xml:space="preserve">בפני </w:t>
                  </w:r>
                </w:p>
              </w:tc>
              <w:tc>
                <w:tcPr>
                  <w:tcW w:w="8077" w:type="dxa"/>
                  <w:gridSpan w:val="3"/>
                  <w:hideMark/>
                </w:tcPr>
                <w:p w:rsidR="009400E9" w:rsidRDefault="009400E9" w:rsidP="009400E9">
                  <w:pPr>
                    <w:suppressLineNumbers/>
                    <w:jc w:val="left"/>
                    <w:rPr>
                      <w:rFonts w:ascii="Arial" w:hAnsi="Arial" w:cs="FrankRuehl"/>
                      <w:sz w:val="26"/>
                      <w:szCs w:val="26"/>
                      <w:highlight w:val="yellow"/>
                      <w:rtl/>
                    </w:rPr>
                  </w:pPr>
                  <w:r>
                    <w:rPr>
                      <w:rFonts w:ascii="Arial" w:hAnsi="Arial"/>
                      <w:b/>
                      <w:bCs/>
                      <w:sz w:val="26"/>
                      <w:szCs w:val="26"/>
                      <w:rtl/>
                    </w:rPr>
                    <w:t>כב' השופט הבכיר, מרדכי (מוטי) לוי</w:t>
                  </w:r>
                </w:p>
              </w:tc>
            </w:tr>
            <w:tr w:rsidR="009400E9" w:rsidTr="009400E9">
              <w:trPr>
                <w:jc w:val="center"/>
              </w:trPr>
              <w:tc>
                <w:tcPr>
                  <w:tcW w:w="3249" w:type="dxa"/>
                  <w:gridSpan w:val="2"/>
                </w:tcPr>
                <w:p w:rsidR="009400E9" w:rsidRDefault="009400E9" w:rsidP="009400E9">
                  <w:pPr>
                    <w:suppressLineNumbers/>
                    <w:rPr>
                      <w:rFonts w:ascii="Arial" w:hAnsi="Arial"/>
                      <w:b/>
                      <w:bCs/>
                      <w:noProof w:val="0"/>
                      <w:sz w:val="26"/>
                      <w:szCs w:val="26"/>
                    </w:rPr>
                  </w:pPr>
                </w:p>
                <w:p w:rsidR="009400E9" w:rsidRDefault="009400E9" w:rsidP="009400E9">
                  <w:pPr>
                    <w:suppressLineNumbers/>
                    <w:jc w:val="left"/>
                    <w:rPr>
                      <w:rFonts w:ascii="Arial" w:hAnsi="Arial"/>
                      <w:b/>
                      <w:bCs/>
                      <w:noProof w:val="0"/>
                      <w:sz w:val="26"/>
                      <w:szCs w:val="26"/>
                    </w:rPr>
                  </w:pPr>
                  <w:r>
                    <w:rPr>
                      <w:rFonts w:ascii="Arial" w:hAnsi="Arial"/>
                      <w:b/>
                      <w:bCs/>
                      <w:noProof w:val="0"/>
                      <w:sz w:val="26"/>
                      <w:szCs w:val="26"/>
                      <w:rtl/>
                    </w:rPr>
                    <w:t>מבקשת</w:t>
                  </w:r>
                </w:p>
              </w:tc>
              <w:tc>
                <w:tcPr>
                  <w:tcW w:w="5571" w:type="dxa"/>
                  <w:gridSpan w:val="2"/>
                </w:tcPr>
                <w:p w:rsidR="009400E9" w:rsidRDefault="009400E9" w:rsidP="009400E9">
                  <w:pPr>
                    <w:suppressLineNumbers/>
                    <w:rPr>
                      <w:rFonts w:ascii="Arial" w:hAnsi="Arial"/>
                      <w:b/>
                      <w:bCs/>
                      <w:noProof w:val="0"/>
                      <w:sz w:val="26"/>
                      <w:szCs w:val="26"/>
                      <w:rtl/>
                    </w:rPr>
                  </w:pPr>
                </w:p>
                <w:p w:rsidR="009400E9" w:rsidRDefault="009400E9" w:rsidP="009400E9">
                  <w:pPr>
                    <w:suppressLineNumbers/>
                    <w:jc w:val="left"/>
                    <w:rPr>
                      <w:b/>
                      <w:bCs/>
                      <w:noProof w:val="0"/>
                      <w:sz w:val="26"/>
                      <w:szCs w:val="26"/>
                      <w:rtl/>
                    </w:rPr>
                  </w:pPr>
                  <w:r>
                    <w:rPr>
                      <w:rFonts w:ascii="Arial" w:hAnsi="Arial"/>
                      <w:b/>
                      <w:bCs/>
                      <w:noProof w:val="0"/>
                      <w:sz w:val="26"/>
                      <w:szCs w:val="26"/>
                      <w:rtl/>
                    </w:rPr>
                    <w:t>ס</w:t>
                  </w:r>
                  <w:r>
                    <w:rPr>
                      <w:rFonts w:ascii="Arial" w:hAnsi="Arial" w:hint="cs"/>
                      <w:b/>
                      <w:bCs/>
                      <w:noProof w:val="0"/>
                      <w:sz w:val="26"/>
                      <w:szCs w:val="26"/>
                      <w:rtl/>
                    </w:rPr>
                    <w:t>.</w:t>
                  </w:r>
                  <w:r>
                    <w:rPr>
                      <w:rFonts w:ascii="Arial" w:hAnsi="Arial"/>
                      <w:b/>
                      <w:bCs/>
                      <w:noProof w:val="0"/>
                      <w:sz w:val="26"/>
                      <w:szCs w:val="26"/>
                      <w:rtl/>
                    </w:rPr>
                    <w:t xml:space="preserve"> כ</w:t>
                  </w:r>
                  <w:r>
                    <w:rPr>
                      <w:rFonts w:ascii="Arial" w:hAnsi="Arial" w:hint="cs"/>
                      <w:b/>
                      <w:bCs/>
                      <w:noProof w:val="0"/>
                      <w:sz w:val="26"/>
                      <w:szCs w:val="26"/>
                      <w:rtl/>
                    </w:rPr>
                    <w:t>.</w:t>
                  </w:r>
                  <w:r>
                    <w:rPr>
                      <w:rFonts w:ascii="Arial" w:hAnsi="Arial"/>
                      <w:b/>
                      <w:bCs/>
                      <w:noProof w:val="0"/>
                      <w:sz w:val="26"/>
                      <w:szCs w:val="26"/>
                      <w:rtl/>
                    </w:rPr>
                    <w:t xml:space="preserve"> א</w:t>
                  </w:r>
                  <w:r>
                    <w:rPr>
                      <w:rFonts w:ascii="Arial" w:hAnsi="Arial" w:hint="cs"/>
                      <w:b/>
                      <w:bCs/>
                      <w:noProof w:val="0"/>
                      <w:sz w:val="26"/>
                      <w:szCs w:val="26"/>
                      <w:rtl/>
                    </w:rPr>
                    <w:t>.</w:t>
                  </w:r>
                </w:p>
                <w:p w:rsidR="009400E9" w:rsidRDefault="009400E9" w:rsidP="009400E9">
                  <w:pPr>
                    <w:suppressLineNumbers/>
                    <w:jc w:val="left"/>
                    <w:rPr>
                      <w:noProof w:val="0"/>
                      <w:rtl/>
                    </w:rPr>
                  </w:pPr>
                  <w:r>
                    <w:rPr>
                      <w:noProof w:val="0"/>
                      <w:rtl/>
                    </w:rPr>
                    <w:t>מיוצגת ע"י עו"ד בצלאל אביטבול</w:t>
                  </w:r>
                </w:p>
              </w:tc>
            </w:tr>
            <w:tr w:rsidR="009400E9" w:rsidTr="009400E9">
              <w:trPr>
                <w:jc w:val="center"/>
              </w:trPr>
              <w:tc>
                <w:tcPr>
                  <w:tcW w:w="8820" w:type="dxa"/>
                  <w:gridSpan w:val="4"/>
                </w:tcPr>
                <w:p w:rsidR="009400E9" w:rsidRDefault="009400E9" w:rsidP="009400E9">
                  <w:pPr>
                    <w:suppressLineNumbers/>
                    <w:rPr>
                      <w:rFonts w:ascii="Arial" w:hAnsi="Arial"/>
                      <w:b/>
                      <w:bCs/>
                      <w:noProof w:val="0"/>
                      <w:sz w:val="26"/>
                      <w:szCs w:val="26"/>
                    </w:rPr>
                  </w:pPr>
                </w:p>
                <w:p w:rsidR="009400E9" w:rsidRDefault="009400E9" w:rsidP="009400E9">
                  <w:pPr>
                    <w:suppressLineNumbers/>
                    <w:jc w:val="center"/>
                    <w:rPr>
                      <w:rFonts w:ascii="Arial" w:hAnsi="Arial"/>
                      <w:b/>
                      <w:bCs/>
                      <w:noProof w:val="0"/>
                      <w:sz w:val="26"/>
                      <w:szCs w:val="26"/>
                      <w:rtl/>
                    </w:rPr>
                  </w:pPr>
                  <w:r>
                    <w:rPr>
                      <w:rFonts w:ascii="Arial" w:hAnsi="Arial"/>
                      <w:b/>
                      <w:bCs/>
                      <w:noProof w:val="0"/>
                      <w:sz w:val="26"/>
                      <w:szCs w:val="26"/>
                      <w:rtl/>
                    </w:rPr>
                    <w:t>נגד</w:t>
                  </w:r>
                </w:p>
              </w:tc>
            </w:tr>
            <w:tr w:rsidR="009400E9" w:rsidTr="009400E9">
              <w:trPr>
                <w:jc w:val="center"/>
              </w:trPr>
              <w:tc>
                <w:tcPr>
                  <w:tcW w:w="3249" w:type="dxa"/>
                  <w:gridSpan w:val="2"/>
                </w:tcPr>
                <w:p w:rsidR="009400E9" w:rsidRDefault="009400E9" w:rsidP="009400E9">
                  <w:pPr>
                    <w:suppressLineNumbers/>
                    <w:rPr>
                      <w:rFonts w:ascii="Arial" w:hAnsi="Arial"/>
                      <w:b/>
                      <w:bCs/>
                      <w:noProof w:val="0"/>
                      <w:sz w:val="26"/>
                      <w:szCs w:val="26"/>
                    </w:rPr>
                  </w:pPr>
                </w:p>
                <w:p w:rsidR="009400E9" w:rsidRDefault="009400E9" w:rsidP="009400E9">
                  <w:pPr>
                    <w:suppressLineNumbers/>
                    <w:jc w:val="left"/>
                    <w:rPr>
                      <w:rFonts w:ascii="Arial" w:hAnsi="Arial"/>
                      <w:b/>
                      <w:bCs/>
                      <w:noProof w:val="0"/>
                      <w:sz w:val="26"/>
                      <w:szCs w:val="26"/>
                      <w:rtl/>
                    </w:rPr>
                  </w:pPr>
                  <w:r>
                    <w:rPr>
                      <w:rFonts w:ascii="Arial" w:hAnsi="Arial"/>
                      <w:b/>
                      <w:bCs/>
                      <w:noProof w:val="0"/>
                      <w:sz w:val="26"/>
                      <w:szCs w:val="26"/>
                      <w:rtl/>
                    </w:rPr>
                    <w:t>משיב</w:t>
                  </w:r>
                </w:p>
              </w:tc>
              <w:tc>
                <w:tcPr>
                  <w:tcW w:w="5571" w:type="dxa"/>
                  <w:gridSpan w:val="2"/>
                </w:tcPr>
                <w:p w:rsidR="009400E9" w:rsidRDefault="009400E9" w:rsidP="009400E9">
                  <w:pPr>
                    <w:suppressLineNumbers/>
                    <w:rPr>
                      <w:rFonts w:ascii="Arial" w:hAnsi="Arial"/>
                      <w:b/>
                      <w:bCs/>
                      <w:noProof w:val="0"/>
                      <w:sz w:val="26"/>
                      <w:szCs w:val="26"/>
                    </w:rPr>
                  </w:pPr>
                </w:p>
                <w:p w:rsidR="009400E9" w:rsidRDefault="009400E9" w:rsidP="009400E9">
                  <w:pPr>
                    <w:suppressLineNumbers/>
                    <w:jc w:val="left"/>
                    <w:rPr>
                      <w:b/>
                      <w:bCs/>
                      <w:noProof w:val="0"/>
                      <w:sz w:val="26"/>
                      <w:szCs w:val="26"/>
                      <w:rtl/>
                    </w:rPr>
                  </w:pPr>
                  <w:r>
                    <w:rPr>
                      <w:rFonts w:ascii="Arial" w:hAnsi="Arial"/>
                      <w:b/>
                      <w:bCs/>
                      <w:noProof w:val="0"/>
                      <w:sz w:val="26"/>
                      <w:szCs w:val="26"/>
                      <w:rtl/>
                    </w:rPr>
                    <w:t>ר</w:t>
                  </w:r>
                  <w:r>
                    <w:rPr>
                      <w:rFonts w:ascii="Arial" w:hAnsi="Arial" w:hint="cs"/>
                      <w:b/>
                      <w:bCs/>
                      <w:noProof w:val="0"/>
                      <w:sz w:val="26"/>
                      <w:szCs w:val="26"/>
                      <w:rtl/>
                    </w:rPr>
                    <w:t>.</w:t>
                  </w:r>
                  <w:r>
                    <w:rPr>
                      <w:rFonts w:ascii="Arial" w:hAnsi="Arial"/>
                      <w:b/>
                      <w:bCs/>
                      <w:noProof w:val="0"/>
                      <w:sz w:val="26"/>
                      <w:szCs w:val="26"/>
                      <w:rtl/>
                    </w:rPr>
                    <w:t xml:space="preserve"> כ</w:t>
                  </w:r>
                  <w:r>
                    <w:rPr>
                      <w:rFonts w:ascii="Arial" w:hAnsi="Arial" w:hint="cs"/>
                      <w:b/>
                      <w:bCs/>
                      <w:noProof w:val="0"/>
                      <w:sz w:val="26"/>
                      <w:szCs w:val="26"/>
                      <w:rtl/>
                    </w:rPr>
                    <w:t>.</w:t>
                  </w:r>
                </w:p>
                <w:p w:rsidR="009400E9" w:rsidRDefault="009400E9" w:rsidP="009400E9">
                  <w:pPr>
                    <w:suppressLineNumbers/>
                    <w:jc w:val="left"/>
                    <w:rPr>
                      <w:noProof w:val="0"/>
                      <w:rtl/>
                    </w:rPr>
                  </w:pPr>
                  <w:r>
                    <w:rPr>
                      <w:noProof w:val="0"/>
                      <w:rtl/>
                    </w:rPr>
                    <w:t>בעצמו</w:t>
                  </w:r>
                </w:p>
              </w:tc>
            </w:tr>
            <w:tr w:rsidR="009400E9" w:rsidTr="009400E9">
              <w:trPr>
                <w:jc w:val="center"/>
              </w:trPr>
              <w:tc>
                <w:tcPr>
                  <w:tcW w:w="8820" w:type="dxa"/>
                  <w:gridSpan w:val="4"/>
                </w:tcPr>
                <w:p w:rsidR="009400E9" w:rsidRDefault="009400E9" w:rsidP="009400E9">
                  <w:pPr>
                    <w:suppressLineNumbers/>
                    <w:rPr>
                      <w:rFonts w:ascii="Arial" w:hAnsi="Arial"/>
                      <w:b/>
                      <w:bCs/>
                      <w:noProof w:val="0"/>
                      <w:sz w:val="26"/>
                      <w:szCs w:val="26"/>
                      <w:rtl/>
                    </w:rPr>
                  </w:pPr>
                </w:p>
              </w:tc>
            </w:tr>
          </w:tbl>
          <w:p w:rsidR="009400E9" w:rsidRDefault="009400E9" w:rsidP="009400E9">
            <w:pPr>
              <w:suppressLineNumbers/>
              <w:rPr>
                <w:rtl/>
              </w:rPr>
            </w:pPr>
          </w:p>
          <w:tbl>
            <w:tblPr>
              <w:tblStyle w:val="a6"/>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9400E9" w:rsidTr="009400E9">
              <w:trPr>
                <w:jc w:val="center"/>
              </w:trPr>
              <w:tc>
                <w:tcPr>
                  <w:tcW w:w="8820" w:type="dxa"/>
                </w:tcPr>
                <w:p w:rsidR="009400E9" w:rsidRDefault="009400E9" w:rsidP="009400E9">
                  <w:pPr>
                    <w:bidi w:val="0"/>
                    <w:jc w:val="center"/>
                    <w:rPr>
                      <w:rFonts w:ascii="Arial" w:hAnsi="Arial"/>
                      <w:b/>
                      <w:bCs/>
                      <w:noProof w:val="0"/>
                      <w:sz w:val="28"/>
                      <w:szCs w:val="28"/>
                      <w:u w:val="single"/>
                      <w:rtl/>
                    </w:rPr>
                  </w:pPr>
                  <w:r>
                    <w:rPr>
                      <w:rFonts w:ascii="Arial" w:hAnsi="Arial"/>
                      <w:b/>
                      <w:bCs/>
                      <w:noProof w:val="0"/>
                      <w:sz w:val="28"/>
                      <w:szCs w:val="28"/>
                      <w:u w:val="single"/>
                      <w:rtl/>
                    </w:rPr>
                    <w:t>החלטה</w:t>
                  </w:r>
                </w:p>
                <w:p w:rsidR="009400E9" w:rsidRDefault="009400E9" w:rsidP="009400E9">
                  <w:pPr>
                    <w:bidi w:val="0"/>
                    <w:jc w:val="center"/>
                    <w:rPr>
                      <w:rFonts w:ascii="Arial" w:hAnsi="Arial"/>
                      <w:b/>
                      <w:bCs/>
                      <w:noProof w:val="0"/>
                      <w:sz w:val="28"/>
                      <w:szCs w:val="28"/>
                      <w:u w:val="single"/>
                      <w:rtl/>
                    </w:rPr>
                  </w:pPr>
                </w:p>
              </w:tc>
            </w:tr>
          </w:tbl>
          <w:p w:rsidR="009400E9" w:rsidRDefault="009400E9" w:rsidP="009400E9">
            <w:pPr>
              <w:spacing w:line="360" w:lineRule="auto"/>
              <w:jc w:val="both"/>
              <w:rPr>
                <w:rFonts w:ascii="Arial" w:hAnsi="Arial"/>
                <w:noProof w:val="0"/>
              </w:rPr>
            </w:pPr>
            <w:bookmarkStart w:id="1" w:name="NGCSBookmark"/>
            <w:bookmarkEnd w:id="1"/>
            <w:r>
              <w:rPr>
                <w:rFonts w:ascii="Arial" w:hAnsi="Arial"/>
                <w:noProof w:val="0"/>
                <w:rtl/>
              </w:rPr>
              <w:t>לפני בקשה למחיקת התביעה על הסף.</w:t>
            </w:r>
          </w:p>
          <w:p w:rsidR="009400E9" w:rsidRDefault="009400E9" w:rsidP="009400E9">
            <w:pPr>
              <w:spacing w:line="360" w:lineRule="auto"/>
              <w:jc w:val="both"/>
              <w:rPr>
                <w:rFonts w:ascii="Arial" w:hAnsi="Arial"/>
                <w:noProof w:val="0"/>
                <w:rtl/>
              </w:rPr>
            </w:pPr>
          </w:p>
          <w:p w:rsidR="009400E9" w:rsidRDefault="009400E9" w:rsidP="009400E9">
            <w:pPr>
              <w:spacing w:line="360" w:lineRule="auto"/>
              <w:jc w:val="both"/>
              <w:rPr>
                <w:rFonts w:ascii="Arial" w:hAnsi="Arial"/>
                <w:b/>
                <w:bCs/>
                <w:noProof w:val="0"/>
              </w:rPr>
            </w:pPr>
            <w:r>
              <w:rPr>
                <w:rFonts w:ascii="Arial" w:hAnsi="Arial"/>
                <w:b/>
                <w:bCs/>
                <w:noProof w:val="0"/>
                <w:u w:val="single"/>
                <w:rtl/>
              </w:rPr>
              <w:t>הרקע העובדתי</w:t>
            </w:r>
            <w:r>
              <w:rPr>
                <w:rFonts w:ascii="Arial" w:hAnsi="Arial"/>
                <w:b/>
                <w:bCs/>
                <w:noProof w:val="0"/>
                <w:rtl/>
              </w:rPr>
              <w:t>:</w:t>
            </w:r>
          </w:p>
          <w:p w:rsidR="009400E9" w:rsidRDefault="009400E9" w:rsidP="009400E9">
            <w:pPr>
              <w:spacing w:line="360" w:lineRule="auto"/>
              <w:jc w:val="both"/>
              <w:rPr>
                <w:rFonts w:ascii="Arial" w:hAnsi="Arial"/>
                <w:noProof w:val="0"/>
                <w:rtl/>
              </w:rPr>
            </w:pPr>
          </w:p>
          <w:p w:rsidR="009400E9" w:rsidRDefault="009400E9" w:rsidP="009400E9">
            <w:pPr>
              <w:spacing w:line="360" w:lineRule="auto"/>
              <w:jc w:val="both"/>
              <w:rPr>
                <w:rFonts w:ascii="Arial" w:hAnsi="Arial"/>
                <w:noProof w:val="0"/>
                <w:u w:val="single"/>
                <w:rtl/>
              </w:rPr>
            </w:pPr>
            <w:r>
              <w:rPr>
                <w:rFonts w:ascii="Arial" w:hAnsi="Arial"/>
                <w:noProof w:val="0"/>
                <w:rtl/>
              </w:rPr>
              <w:t>1.</w:t>
            </w:r>
            <w:r>
              <w:rPr>
                <w:rFonts w:ascii="Arial" w:hAnsi="Arial"/>
                <w:noProof w:val="0"/>
                <w:rtl/>
              </w:rPr>
              <w:tab/>
              <w:t xml:space="preserve">ביום 29.8.2024 הגיש התובע (להלן- </w:t>
            </w:r>
            <w:r>
              <w:rPr>
                <w:rFonts w:ascii="Miriam" w:hAnsi="Miriam" w:cs="Miriam"/>
                <w:b/>
                <w:bCs/>
                <w:noProof w:val="0"/>
                <w:rtl/>
              </w:rPr>
              <w:t>האב</w:t>
            </w:r>
            <w:r>
              <w:rPr>
                <w:rFonts w:ascii="Arial" w:hAnsi="Arial"/>
                <w:noProof w:val="0"/>
                <w:rtl/>
              </w:rPr>
              <w:t>) תביעה שכותרתה "</w:t>
            </w:r>
            <w:r>
              <w:rPr>
                <w:rFonts w:ascii="Arial" w:hAnsi="Arial"/>
                <w:noProof w:val="0"/>
                <w:u w:val="single"/>
                <w:rtl/>
              </w:rPr>
              <w:t xml:space="preserve">תביעה לאחריות הורית </w:t>
            </w:r>
          </w:p>
          <w:p w:rsidR="009400E9" w:rsidRDefault="009400E9" w:rsidP="009400E9">
            <w:pPr>
              <w:spacing w:line="360" w:lineRule="auto"/>
              <w:ind w:firstLine="720"/>
              <w:jc w:val="both"/>
              <w:rPr>
                <w:rFonts w:ascii="Arial" w:hAnsi="Arial"/>
                <w:noProof w:val="0"/>
                <w:rtl/>
              </w:rPr>
            </w:pPr>
            <w:r>
              <w:rPr>
                <w:rFonts w:ascii="Arial" w:hAnsi="Arial"/>
                <w:noProof w:val="0"/>
                <w:u w:val="single"/>
                <w:rtl/>
              </w:rPr>
              <w:t>משותפת</w:t>
            </w:r>
            <w:r>
              <w:rPr>
                <w:rFonts w:ascii="Arial" w:hAnsi="Arial"/>
                <w:noProof w:val="0"/>
                <w:rtl/>
              </w:rPr>
              <w:t>" (להלן-</w:t>
            </w:r>
            <w:r>
              <w:rPr>
                <w:rFonts w:ascii="Miriam" w:hAnsi="Miriam" w:cs="Miriam"/>
                <w:b/>
                <w:bCs/>
                <w:noProof w:val="0"/>
                <w:rtl/>
              </w:rPr>
              <w:t>התביעה</w:t>
            </w:r>
            <w:r>
              <w:rPr>
                <w:rFonts w:ascii="Arial" w:hAnsi="Arial"/>
                <w:noProof w:val="0"/>
                <w:rtl/>
              </w:rPr>
              <w:t xml:space="preserve">). </w:t>
            </w:r>
          </w:p>
          <w:p w:rsidR="009400E9" w:rsidRDefault="009400E9" w:rsidP="009400E9">
            <w:pPr>
              <w:spacing w:line="360" w:lineRule="auto"/>
              <w:jc w:val="both"/>
              <w:rPr>
                <w:rFonts w:ascii="Arial" w:hAnsi="Arial"/>
                <w:noProof w:val="0"/>
                <w:rtl/>
              </w:rPr>
            </w:pPr>
          </w:p>
          <w:p w:rsidR="009400E9" w:rsidRDefault="009400E9" w:rsidP="009400E9">
            <w:pPr>
              <w:spacing w:line="360" w:lineRule="auto"/>
              <w:ind w:left="720"/>
              <w:jc w:val="both"/>
              <w:rPr>
                <w:rFonts w:ascii="Arial" w:hAnsi="Arial"/>
                <w:noProof w:val="0"/>
                <w:rtl/>
              </w:rPr>
            </w:pPr>
            <w:r>
              <w:rPr>
                <w:rFonts w:ascii="Arial" w:hAnsi="Arial"/>
                <w:noProof w:val="0"/>
                <w:rtl/>
              </w:rPr>
              <w:t>בתביעה הקצרה שהגיש האב העלה,  בין היתר, הסכמות אליהן הביא בית משפט זה אותו ואת המשיבה (להלן-</w:t>
            </w:r>
            <w:r>
              <w:rPr>
                <w:rFonts w:ascii="Miriam" w:hAnsi="Miriam" w:cs="Miriam"/>
                <w:b/>
                <w:bCs/>
                <w:noProof w:val="0"/>
                <w:rtl/>
              </w:rPr>
              <w:t>האם</w:t>
            </w:r>
            <w:r>
              <w:rPr>
                <w:rFonts w:ascii="Arial" w:hAnsi="Arial"/>
                <w:noProof w:val="0"/>
                <w:rtl/>
              </w:rPr>
              <w:t>) לחלוקת הסדרי שהות במסגרת דיון בבקשה לצו הגנה אותה הגישה  האם. האב טען שטובת ילדיהם המשותפים אינה לנגד עיניה של האם. טען ש"...</w:t>
            </w:r>
            <w:r>
              <w:rPr>
                <w:rFonts w:ascii="Arial" w:hAnsi="Arial"/>
                <w:b/>
                <w:bCs/>
                <w:noProof w:val="0"/>
                <w:rtl/>
              </w:rPr>
              <w:t>ניסה ומנסה התובע לישר העקוב למישור  אולם נדמה כי האם גמרה אומר להחריב ולאבד. והתובע עותר לעזרת ביהמ"ש הנכבד. אשר על כן מתבקש בית המשפט הנכבד להורות על אחריות הורית משותפת בין הצדדים</w:t>
            </w:r>
            <w:r>
              <w:rPr>
                <w:rFonts w:ascii="Arial" w:hAnsi="Arial"/>
                <w:noProof w:val="0"/>
                <w:rtl/>
              </w:rPr>
              <w:t xml:space="preserve">". </w:t>
            </w:r>
          </w:p>
          <w:p w:rsidR="009400E9" w:rsidRDefault="009400E9" w:rsidP="009400E9">
            <w:pPr>
              <w:spacing w:line="360" w:lineRule="auto"/>
              <w:jc w:val="both"/>
              <w:rPr>
                <w:rFonts w:ascii="Arial" w:hAnsi="Arial"/>
                <w:noProof w:val="0"/>
                <w:rtl/>
              </w:rPr>
            </w:pPr>
          </w:p>
          <w:p w:rsidR="009400E9" w:rsidRDefault="009400E9" w:rsidP="009400E9">
            <w:pPr>
              <w:spacing w:line="360" w:lineRule="auto"/>
              <w:ind w:left="720" w:hanging="720"/>
              <w:jc w:val="both"/>
              <w:rPr>
                <w:rFonts w:ascii="Arial" w:hAnsi="Arial"/>
                <w:noProof w:val="0"/>
                <w:rtl/>
              </w:rPr>
            </w:pPr>
            <w:r>
              <w:rPr>
                <w:rFonts w:ascii="Arial" w:hAnsi="Arial"/>
                <w:noProof w:val="0"/>
                <w:rtl/>
              </w:rPr>
              <w:t>2.</w:t>
            </w:r>
            <w:r>
              <w:rPr>
                <w:rFonts w:ascii="Arial" w:hAnsi="Arial"/>
                <w:noProof w:val="0"/>
                <w:rtl/>
              </w:rPr>
              <w:tab/>
              <w:t>בד בבד הגיש האב "</w:t>
            </w:r>
            <w:r>
              <w:rPr>
                <w:rFonts w:ascii="Arial" w:hAnsi="Arial"/>
                <w:noProof w:val="0"/>
                <w:u w:val="single"/>
                <w:rtl/>
              </w:rPr>
              <w:t>בקשה דחופה לאחריות הורית משותפת, הסדרי שירות</w:t>
            </w:r>
            <w:r>
              <w:rPr>
                <w:rFonts w:ascii="Arial" w:hAnsi="Arial"/>
                <w:noProof w:val="0"/>
                <w:rtl/>
              </w:rPr>
              <w:t xml:space="preserve"> (כך במקור) </w:t>
            </w:r>
            <w:r>
              <w:rPr>
                <w:rFonts w:ascii="Arial" w:hAnsi="Arial"/>
                <w:noProof w:val="0"/>
                <w:u w:val="single"/>
                <w:rtl/>
              </w:rPr>
              <w:t>במינוי עו"ס</w:t>
            </w:r>
            <w:r>
              <w:rPr>
                <w:rFonts w:ascii="Arial" w:hAnsi="Arial"/>
                <w:noProof w:val="0"/>
                <w:rtl/>
              </w:rPr>
              <w:t xml:space="preserve">" (להלן- </w:t>
            </w:r>
            <w:r>
              <w:rPr>
                <w:rFonts w:ascii="Miriam" w:hAnsi="Miriam" w:cs="Miriam"/>
                <w:b/>
                <w:bCs/>
                <w:noProof w:val="0"/>
                <w:rtl/>
              </w:rPr>
              <w:t>בקשת האב</w:t>
            </w:r>
            <w:r>
              <w:rPr>
                <w:rFonts w:ascii="Arial" w:hAnsi="Arial"/>
                <w:noProof w:val="0"/>
                <w:rtl/>
              </w:rPr>
              <w:t xml:space="preserve">). </w:t>
            </w:r>
          </w:p>
          <w:p w:rsidR="009400E9" w:rsidRDefault="009400E9" w:rsidP="009400E9">
            <w:pPr>
              <w:spacing w:line="360" w:lineRule="auto"/>
              <w:jc w:val="both"/>
              <w:rPr>
                <w:rFonts w:ascii="Arial" w:hAnsi="Arial"/>
                <w:noProof w:val="0"/>
                <w:rtl/>
              </w:rPr>
            </w:pPr>
          </w:p>
          <w:p w:rsidR="009400E9" w:rsidRDefault="009400E9" w:rsidP="009400E9">
            <w:pPr>
              <w:spacing w:line="360" w:lineRule="auto"/>
              <w:ind w:left="720"/>
              <w:jc w:val="both"/>
              <w:rPr>
                <w:rFonts w:ascii="Arial" w:hAnsi="Arial"/>
                <w:noProof w:val="0"/>
                <w:rtl/>
              </w:rPr>
            </w:pPr>
            <w:r>
              <w:rPr>
                <w:rFonts w:ascii="Arial" w:hAnsi="Arial"/>
                <w:noProof w:val="0"/>
                <w:rtl/>
              </w:rPr>
              <w:lastRenderedPageBreak/>
              <w:t>בבקשה עתר האב  להורות שהסדרי השהות שנקבעו בהסכמה האמורה במסגרת צו ההגנה  ימשיכו להתקיים וכלשונו "...</w:t>
            </w:r>
            <w:r>
              <w:rPr>
                <w:rFonts w:ascii="Arial" w:hAnsi="Arial"/>
                <w:b/>
                <w:bCs/>
                <w:noProof w:val="0"/>
                <w:rtl/>
              </w:rPr>
              <w:t>להורות על המשך הסטטוס קוו בעניין חלוקת זמני השירות</w:t>
            </w:r>
            <w:r>
              <w:rPr>
                <w:rFonts w:ascii="Arial" w:hAnsi="Arial"/>
                <w:noProof w:val="0"/>
                <w:rtl/>
              </w:rPr>
              <w:t>..." (כך במקור). האב שב על טענותיו בתביעה וביקש, כאמור, להורות על אחריות הורית משותפת ושימור ההסדרים הנוהגים לעת הגשת התביעה.</w:t>
            </w:r>
          </w:p>
          <w:p w:rsidR="009400E9" w:rsidRDefault="009400E9" w:rsidP="009400E9">
            <w:pPr>
              <w:spacing w:line="360" w:lineRule="auto"/>
              <w:jc w:val="both"/>
              <w:rPr>
                <w:rFonts w:ascii="Arial" w:hAnsi="Arial"/>
                <w:noProof w:val="0"/>
                <w:rtl/>
              </w:rPr>
            </w:pPr>
          </w:p>
          <w:p w:rsidR="009400E9" w:rsidRDefault="009400E9" w:rsidP="009400E9">
            <w:pPr>
              <w:spacing w:line="360" w:lineRule="auto"/>
              <w:jc w:val="both"/>
              <w:rPr>
                <w:rFonts w:ascii="Arial" w:hAnsi="Arial"/>
                <w:b/>
                <w:bCs/>
                <w:noProof w:val="0"/>
                <w:rtl/>
              </w:rPr>
            </w:pPr>
            <w:r>
              <w:rPr>
                <w:rFonts w:ascii="Arial" w:hAnsi="Arial"/>
                <w:b/>
                <w:bCs/>
                <w:noProof w:val="0"/>
                <w:u w:val="single"/>
                <w:rtl/>
              </w:rPr>
              <w:t>הבקשה לסילוק על הסף</w:t>
            </w:r>
            <w:r>
              <w:rPr>
                <w:rFonts w:ascii="Arial" w:hAnsi="Arial"/>
                <w:b/>
                <w:bCs/>
                <w:noProof w:val="0"/>
                <w:rtl/>
              </w:rPr>
              <w:t>:</w:t>
            </w:r>
          </w:p>
          <w:p w:rsidR="009400E9" w:rsidRDefault="009400E9" w:rsidP="009400E9">
            <w:pPr>
              <w:spacing w:line="360" w:lineRule="auto"/>
              <w:jc w:val="both"/>
              <w:rPr>
                <w:rFonts w:ascii="Arial" w:hAnsi="Arial"/>
                <w:noProof w:val="0"/>
                <w:rtl/>
              </w:rPr>
            </w:pPr>
          </w:p>
          <w:p w:rsidR="009400E9" w:rsidRDefault="009400E9" w:rsidP="009400E9">
            <w:pPr>
              <w:spacing w:line="360" w:lineRule="auto"/>
              <w:ind w:left="720" w:hanging="720"/>
              <w:jc w:val="both"/>
              <w:rPr>
                <w:rFonts w:ascii="Arial" w:hAnsi="Arial"/>
                <w:noProof w:val="0"/>
                <w:rtl/>
              </w:rPr>
            </w:pPr>
            <w:r>
              <w:rPr>
                <w:rFonts w:ascii="Arial" w:hAnsi="Arial"/>
                <w:noProof w:val="0"/>
                <w:rtl/>
              </w:rPr>
              <w:t>3.</w:t>
            </w:r>
            <w:r>
              <w:rPr>
                <w:rFonts w:ascii="Arial" w:hAnsi="Arial"/>
                <w:noProof w:val="0"/>
                <w:rtl/>
              </w:rPr>
              <w:tab/>
              <w:t>ביום 23.9.2024 הגישה האם "</w:t>
            </w:r>
            <w:r>
              <w:rPr>
                <w:rFonts w:ascii="Arial" w:hAnsi="Arial"/>
                <w:noProof w:val="0"/>
                <w:u w:val="single"/>
                <w:rtl/>
              </w:rPr>
              <w:t>בקשה לסילוק על הסף ובקשה (שניה) למתן ארכה</w:t>
            </w:r>
            <w:r>
              <w:rPr>
                <w:rFonts w:ascii="Arial" w:hAnsi="Arial"/>
                <w:noProof w:val="0"/>
                <w:rtl/>
              </w:rPr>
              <w:t>" (להלן-</w:t>
            </w:r>
            <w:r>
              <w:rPr>
                <w:rFonts w:ascii="Miriam" w:hAnsi="Miriam" w:cs="Miriam"/>
                <w:b/>
                <w:bCs/>
                <w:noProof w:val="0"/>
                <w:rtl/>
              </w:rPr>
              <w:t>הבקשה</w:t>
            </w:r>
            <w:r>
              <w:rPr>
                <w:rFonts w:ascii="Miriam" w:hAnsi="Miriam" w:cs="Miriam"/>
                <w:noProof w:val="0"/>
                <w:rtl/>
              </w:rPr>
              <w:t>)</w:t>
            </w:r>
            <w:r>
              <w:rPr>
                <w:rFonts w:ascii="Arial" w:hAnsi="Arial"/>
                <w:noProof w:val="0"/>
                <w:rtl/>
              </w:rPr>
              <w:t xml:space="preserve">. </w:t>
            </w:r>
          </w:p>
          <w:p w:rsidR="009400E9" w:rsidRDefault="009400E9" w:rsidP="009400E9">
            <w:pPr>
              <w:spacing w:line="360" w:lineRule="auto"/>
              <w:jc w:val="both"/>
              <w:rPr>
                <w:rFonts w:ascii="Arial" w:hAnsi="Arial"/>
                <w:noProof w:val="0"/>
                <w:rtl/>
              </w:rPr>
            </w:pPr>
          </w:p>
          <w:p w:rsidR="009400E9" w:rsidRDefault="009400E9" w:rsidP="009400E9">
            <w:pPr>
              <w:spacing w:line="360" w:lineRule="auto"/>
              <w:jc w:val="both"/>
              <w:rPr>
                <w:rFonts w:ascii="Arial" w:hAnsi="Arial"/>
                <w:noProof w:val="0"/>
                <w:rtl/>
              </w:rPr>
            </w:pPr>
            <w:r>
              <w:rPr>
                <w:rFonts w:ascii="Arial" w:hAnsi="Arial"/>
                <w:noProof w:val="0"/>
                <w:rtl/>
              </w:rPr>
              <w:t>4.</w:t>
            </w:r>
            <w:r>
              <w:rPr>
                <w:rFonts w:ascii="Arial" w:hAnsi="Arial"/>
                <w:noProof w:val="0"/>
                <w:rtl/>
              </w:rPr>
              <w:tab/>
              <w:t>בבקשתה טענה שדין התביעה להיות מסולקת על הסף מהנימוקים הבאים:</w:t>
            </w:r>
          </w:p>
          <w:p w:rsidR="009400E9" w:rsidRDefault="009400E9" w:rsidP="009400E9">
            <w:pPr>
              <w:spacing w:line="360" w:lineRule="auto"/>
              <w:ind w:firstLine="720"/>
              <w:jc w:val="both"/>
              <w:rPr>
                <w:rFonts w:ascii="Arial" w:hAnsi="Arial"/>
                <w:noProof w:val="0"/>
                <w:rtl/>
              </w:rPr>
            </w:pPr>
          </w:p>
          <w:p w:rsidR="009400E9" w:rsidRDefault="009400E9" w:rsidP="009400E9">
            <w:pPr>
              <w:spacing w:line="360" w:lineRule="auto"/>
              <w:ind w:firstLine="720"/>
              <w:jc w:val="both"/>
              <w:rPr>
                <w:rFonts w:ascii="Arial" w:hAnsi="Arial"/>
                <w:noProof w:val="0"/>
                <w:rtl/>
              </w:rPr>
            </w:pPr>
            <w:r>
              <w:rPr>
                <w:rFonts w:ascii="Arial" w:hAnsi="Arial"/>
                <w:noProof w:val="0"/>
                <w:rtl/>
              </w:rPr>
              <w:t>א.</w:t>
            </w:r>
            <w:r>
              <w:rPr>
                <w:rFonts w:ascii="Arial" w:hAnsi="Arial"/>
                <w:noProof w:val="0"/>
                <w:rtl/>
              </w:rPr>
              <w:tab/>
              <w:t>התביעה מתייחסת אך ורק לאחריות הורית ולא לקביעת זמני שהות.</w:t>
            </w:r>
          </w:p>
          <w:p w:rsidR="009400E9" w:rsidRDefault="009400E9" w:rsidP="009400E9">
            <w:pPr>
              <w:spacing w:line="360" w:lineRule="auto"/>
              <w:ind w:firstLine="720"/>
              <w:jc w:val="both"/>
              <w:rPr>
                <w:rFonts w:ascii="Arial" w:hAnsi="Arial"/>
                <w:noProof w:val="0"/>
                <w:rtl/>
              </w:rPr>
            </w:pPr>
          </w:p>
          <w:p w:rsidR="009400E9" w:rsidRDefault="009400E9" w:rsidP="009400E9">
            <w:pPr>
              <w:spacing w:line="360" w:lineRule="auto"/>
              <w:ind w:left="1440" w:hanging="720"/>
              <w:jc w:val="both"/>
              <w:rPr>
                <w:rFonts w:ascii="Arial" w:hAnsi="Arial"/>
                <w:noProof w:val="0"/>
                <w:rtl/>
              </w:rPr>
            </w:pPr>
            <w:r>
              <w:rPr>
                <w:rFonts w:ascii="Arial" w:hAnsi="Arial"/>
                <w:noProof w:val="0"/>
                <w:rtl/>
              </w:rPr>
              <w:t>ב.</w:t>
            </w:r>
            <w:r>
              <w:rPr>
                <w:rFonts w:ascii="Arial" w:hAnsi="Arial"/>
                <w:noProof w:val="0"/>
                <w:rtl/>
              </w:rPr>
              <w:tab/>
              <w:t>היא הגישה ביום 4.9.2024 תביעה "כרוכה" לבית הדין הרבני "...</w:t>
            </w:r>
            <w:r>
              <w:rPr>
                <w:rFonts w:ascii="Arial" w:hAnsi="Arial"/>
                <w:b/>
                <w:bCs/>
                <w:noProof w:val="0"/>
                <w:rtl/>
              </w:rPr>
              <w:t>בכל העניינים</w:t>
            </w:r>
            <w:r>
              <w:rPr>
                <w:rFonts w:ascii="Arial" w:hAnsi="Arial"/>
                <w:noProof w:val="0"/>
                <w:rtl/>
              </w:rPr>
              <w:t xml:space="preserve"> [...]</w:t>
            </w:r>
            <w:r>
              <w:rPr>
                <w:rFonts w:ascii="Arial" w:hAnsi="Arial"/>
                <w:b/>
                <w:bCs/>
                <w:noProof w:val="0"/>
                <w:rtl/>
              </w:rPr>
              <w:t xml:space="preserve"> לרבות עניין ההגדרה ההורית אך גם לעניין זמני השהות</w:t>
            </w:r>
            <w:r>
              <w:rPr>
                <w:rFonts w:ascii="Arial" w:hAnsi="Arial"/>
                <w:noProof w:val="0"/>
                <w:rtl/>
              </w:rPr>
              <w:t>". ביום 19.9.24 התקיים דיון בבית הדין הרבני בו התנגד האב לסמכות בית הדין בעניין זמני שהות. בעניינים נוספים  הן לעניין רכוש והן לעניין מזונות ילדים טענו הם בפני בית הדין. טענה ש "</w:t>
            </w:r>
            <w:r>
              <w:rPr>
                <w:rFonts w:ascii="Arial" w:hAnsi="Arial"/>
                <w:b/>
                <w:bCs/>
                <w:noProof w:val="0"/>
                <w:rtl/>
              </w:rPr>
              <w:t>הצדדים סיכמו לפרוטוקול כי אם בית המשפט יקבע כי לא לו הסמכות, עניין זמני השהות יתנהל עם שאר ענייני הגירושין במסגרת הכריכה בבית הדין הרבני. אם בית המשפט יקבע כי לו הסמכות, עניין זמני השהות יתנהל בידי בית המשפט הנכבד</w:t>
            </w:r>
            <w:r>
              <w:rPr>
                <w:rFonts w:ascii="Arial" w:hAnsi="Arial"/>
                <w:noProof w:val="0"/>
                <w:rtl/>
              </w:rPr>
              <w:t>".</w:t>
            </w:r>
          </w:p>
          <w:p w:rsidR="009400E9" w:rsidRDefault="009400E9" w:rsidP="009400E9">
            <w:pPr>
              <w:spacing w:line="360" w:lineRule="auto"/>
              <w:ind w:left="1440" w:hanging="720"/>
              <w:jc w:val="both"/>
              <w:rPr>
                <w:rFonts w:ascii="Arial" w:hAnsi="Arial"/>
                <w:noProof w:val="0"/>
                <w:rtl/>
              </w:rPr>
            </w:pPr>
          </w:p>
          <w:p w:rsidR="009400E9" w:rsidRDefault="009400E9" w:rsidP="009400E9">
            <w:pPr>
              <w:spacing w:line="360" w:lineRule="auto"/>
              <w:ind w:left="1440" w:hanging="720"/>
              <w:jc w:val="both"/>
              <w:rPr>
                <w:rFonts w:ascii="Arial" w:hAnsi="Arial"/>
                <w:noProof w:val="0"/>
                <w:rtl/>
              </w:rPr>
            </w:pPr>
            <w:r>
              <w:rPr>
                <w:rFonts w:ascii="Arial" w:hAnsi="Arial"/>
                <w:noProof w:val="0"/>
                <w:rtl/>
              </w:rPr>
              <w:t>ג.</w:t>
            </w:r>
            <w:r>
              <w:rPr>
                <w:rFonts w:ascii="Arial" w:hAnsi="Arial"/>
                <w:noProof w:val="0"/>
                <w:rtl/>
              </w:rPr>
              <w:tab/>
              <w:t>לאור האמור סברה האם בבקשתה שדין התביעה להיות מסולקת על הסף מאחר "...</w:t>
            </w:r>
            <w:r>
              <w:rPr>
                <w:rFonts w:ascii="Arial" w:hAnsi="Arial"/>
                <w:b/>
                <w:bCs/>
                <w:noProof w:val="0"/>
                <w:u w:val="single"/>
                <w:rtl/>
              </w:rPr>
              <w:t>ולא התבקש בה כל סעד אופרטיבי</w:t>
            </w:r>
            <w:r>
              <w:rPr>
                <w:rFonts w:ascii="Arial" w:hAnsi="Arial"/>
                <w:b/>
                <w:bCs/>
                <w:noProof w:val="0"/>
                <w:rtl/>
              </w:rPr>
              <w:t xml:space="preserve"> ע"י המשיב.  </w:t>
            </w:r>
            <w:r>
              <w:rPr>
                <w:rFonts w:ascii="Arial" w:hAnsi="Arial"/>
                <w:b/>
                <w:bCs/>
                <w:noProof w:val="0"/>
                <w:u w:val="single"/>
                <w:rtl/>
              </w:rPr>
              <w:t>לחלופין</w:t>
            </w:r>
            <w:r>
              <w:rPr>
                <w:rFonts w:ascii="Arial" w:hAnsi="Arial"/>
                <w:b/>
                <w:bCs/>
                <w:noProof w:val="0"/>
                <w:rtl/>
              </w:rPr>
              <w:t xml:space="preserve">, אף אם יקבע  בית המשפט הנכבד כי עצם  הגדרת אחריות ההורית היא סעד אופרטיבי כשלעצמו, עדיין </w:t>
            </w:r>
            <w:r>
              <w:rPr>
                <w:rFonts w:ascii="Arial" w:hAnsi="Arial"/>
                <w:b/>
                <w:bCs/>
                <w:noProof w:val="0"/>
                <w:u w:val="single"/>
                <w:rtl/>
              </w:rPr>
              <w:t>הסמכות לעניין קביעת זמני השהות עצמם היא של בית הדין הרבני באמצעות כריכה</w:t>
            </w:r>
            <w:r>
              <w:rPr>
                <w:rFonts w:ascii="Arial" w:hAnsi="Arial"/>
                <w:b/>
                <w:bCs/>
                <w:noProof w:val="0"/>
                <w:rtl/>
              </w:rPr>
              <w:t>, מאחר וקביעת זמני השהות לא נתבעו לראשונה אלא ע"י המבקשת במסגרת תביעתה הכרוכה מתאריך 04.09.2024"</w:t>
            </w:r>
            <w:r>
              <w:rPr>
                <w:rFonts w:ascii="Arial" w:hAnsi="Arial"/>
                <w:noProof w:val="0"/>
                <w:rtl/>
              </w:rPr>
              <w:t xml:space="preserve">  (הדגש בקו תחתי במקור)</w:t>
            </w:r>
          </w:p>
          <w:p w:rsidR="009400E9" w:rsidRDefault="009400E9" w:rsidP="009400E9">
            <w:pPr>
              <w:spacing w:line="360" w:lineRule="auto"/>
              <w:ind w:left="1440" w:hanging="720"/>
              <w:jc w:val="both"/>
              <w:rPr>
                <w:rFonts w:ascii="Arial" w:hAnsi="Arial"/>
                <w:noProof w:val="0"/>
                <w:rtl/>
              </w:rPr>
            </w:pPr>
          </w:p>
          <w:p w:rsidR="009400E9" w:rsidRDefault="009400E9" w:rsidP="009400E9">
            <w:pPr>
              <w:spacing w:line="360" w:lineRule="auto"/>
              <w:ind w:left="1440" w:hanging="590"/>
              <w:jc w:val="both"/>
              <w:rPr>
                <w:rFonts w:ascii="Arial" w:hAnsi="Arial"/>
                <w:noProof w:val="0"/>
                <w:rtl/>
              </w:rPr>
            </w:pPr>
            <w:r>
              <w:rPr>
                <w:rFonts w:ascii="Arial" w:hAnsi="Arial"/>
                <w:noProof w:val="0"/>
                <w:rtl/>
              </w:rPr>
              <w:t>ד.</w:t>
            </w:r>
            <w:r>
              <w:rPr>
                <w:rFonts w:ascii="Arial" w:hAnsi="Arial"/>
                <w:noProof w:val="0"/>
                <w:rtl/>
              </w:rPr>
              <w:tab/>
              <w:t>האם סברה שראוי להעביר הדיון לבית הדין גם מטעמי יעילות בריכוז כל המחלוקות תחת בית הדין הרבני "...</w:t>
            </w:r>
            <w:r>
              <w:rPr>
                <w:rFonts w:ascii="Arial" w:hAnsi="Arial"/>
                <w:b/>
                <w:bCs/>
                <w:noProof w:val="0"/>
                <w:rtl/>
              </w:rPr>
              <w:t>שלא לדבר על עניין ההדגרה ההורית  כשלעצמו, שבשני הערכאות אלה נקבעים על בסיס תסקיר של אותה מחלקת רווחה</w:t>
            </w:r>
            <w:r>
              <w:rPr>
                <w:rFonts w:ascii="Arial" w:hAnsi="Arial"/>
                <w:noProof w:val="0"/>
                <w:rtl/>
              </w:rPr>
              <w:t xml:space="preserve">" (הטעויות במקור)       </w:t>
            </w:r>
          </w:p>
          <w:p w:rsidR="009400E9" w:rsidRDefault="009400E9" w:rsidP="009400E9">
            <w:pPr>
              <w:spacing w:line="360" w:lineRule="auto"/>
              <w:jc w:val="both"/>
              <w:rPr>
                <w:rFonts w:ascii="Arial" w:hAnsi="Arial"/>
                <w:noProof w:val="0"/>
                <w:rtl/>
              </w:rPr>
            </w:pPr>
          </w:p>
          <w:p w:rsidR="009400E9" w:rsidRDefault="009400E9" w:rsidP="009400E9">
            <w:pPr>
              <w:spacing w:line="360" w:lineRule="auto"/>
              <w:jc w:val="both"/>
              <w:rPr>
                <w:rFonts w:ascii="Arial" w:hAnsi="Arial"/>
                <w:noProof w:val="0"/>
                <w:rtl/>
              </w:rPr>
            </w:pPr>
          </w:p>
          <w:p w:rsidR="009400E9" w:rsidRDefault="009400E9" w:rsidP="009400E9">
            <w:pPr>
              <w:spacing w:line="360" w:lineRule="auto"/>
              <w:jc w:val="both"/>
              <w:rPr>
                <w:rFonts w:ascii="Arial" w:hAnsi="Arial"/>
                <w:noProof w:val="0"/>
                <w:rtl/>
              </w:rPr>
            </w:pPr>
          </w:p>
          <w:p w:rsidR="009400E9" w:rsidRDefault="009400E9" w:rsidP="009400E9">
            <w:pPr>
              <w:spacing w:line="360" w:lineRule="auto"/>
              <w:jc w:val="both"/>
              <w:rPr>
                <w:rFonts w:ascii="Arial" w:hAnsi="Arial"/>
                <w:noProof w:val="0"/>
                <w:rtl/>
              </w:rPr>
            </w:pPr>
          </w:p>
          <w:p w:rsidR="009400E9" w:rsidRDefault="009400E9" w:rsidP="009400E9">
            <w:pPr>
              <w:spacing w:line="360" w:lineRule="auto"/>
              <w:jc w:val="both"/>
              <w:rPr>
                <w:rFonts w:ascii="Arial" w:hAnsi="Arial"/>
                <w:noProof w:val="0"/>
                <w:rtl/>
              </w:rPr>
            </w:pPr>
            <w:r>
              <w:rPr>
                <w:rFonts w:ascii="Arial" w:hAnsi="Arial"/>
                <w:noProof w:val="0"/>
                <w:rtl/>
              </w:rPr>
              <w:t>5.</w:t>
            </w:r>
            <w:r>
              <w:rPr>
                <w:rFonts w:ascii="Arial" w:hAnsi="Arial"/>
                <w:noProof w:val="0"/>
                <w:rtl/>
              </w:rPr>
              <w:tab/>
              <w:t xml:space="preserve">ביום 10.10.24 הגיש האב את תגובתו לבקשה, התנגד לה וטען. </w:t>
            </w:r>
          </w:p>
          <w:p w:rsidR="009400E9" w:rsidRDefault="009400E9" w:rsidP="009400E9">
            <w:pPr>
              <w:spacing w:line="360" w:lineRule="auto"/>
              <w:jc w:val="both"/>
              <w:rPr>
                <w:rFonts w:ascii="Arial" w:hAnsi="Arial"/>
                <w:noProof w:val="0"/>
                <w:rtl/>
              </w:rPr>
            </w:pPr>
            <w:r>
              <w:rPr>
                <w:rFonts w:ascii="Arial" w:hAnsi="Arial"/>
                <w:noProof w:val="0"/>
                <w:rtl/>
              </w:rPr>
              <w:tab/>
            </w:r>
            <w:r>
              <w:rPr>
                <w:rFonts w:ascii="Arial" w:hAnsi="Arial"/>
                <w:noProof w:val="0"/>
                <w:rtl/>
              </w:rPr>
              <w:tab/>
            </w:r>
          </w:p>
          <w:p w:rsidR="009400E9" w:rsidRDefault="009400E9" w:rsidP="009400E9">
            <w:pPr>
              <w:spacing w:line="360" w:lineRule="auto"/>
              <w:ind w:left="1440" w:hanging="732"/>
              <w:jc w:val="both"/>
              <w:rPr>
                <w:rFonts w:ascii="Arial" w:hAnsi="Arial"/>
                <w:noProof w:val="0"/>
                <w:rtl/>
              </w:rPr>
            </w:pPr>
            <w:r>
              <w:rPr>
                <w:rFonts w:ascii="Arial" w:hAnsi="Arial"/>
                <w:noProof w:val="0"/>
                <w:rtl/>
              </w:rPr>
              <w:t>א.</w:t>
            </w:r>
            <w:r>
              <w:rPr>
                <w:rFonts w:ascii="Arial" w:hAnsi="Arial"/>
                <w:noProof w:val="0"/>
                <w:rtl/>
              </w:rPr>
              <w:tab/>
              <w:t>התנגד להתדיין בבית הדין הרבני הן בשאלת אחריות הורית והן בשאלת זמני השהות.</w:t>
            </w:r>
          </w:p>
          <w:p w:rsidR="009400E9" w:rsidRDefault="009400E9" w:rsidP="009400E9">
            <w:pPr>
              <w:ind w:left="1440" w:hanging="732"/>
              <w:rPr>
                <w:rtl/>
              </w:rPr>
            </w:pPr>
          </w:p>
          <w:p w:rsidR="009400E9" w:rsidRDefault="009400E9" w:rsidP="009400E9">
            <w:pPr>
              <w:spacing w:line="360" w:lineRule="auto"/>
              <w:ind w:left="1440" w:hanging="732"/>
              <w:jc w:val="both"/>
              <w:rPr>
                <w:rFonts w:ascii="Arial" w:hAnsi="Arial"/>
                <w:noProof w:val="0"/>
                <w:rtl/>
              </w:rPr>
            </w:pPr>
            <w:r>
              <w:rPr>
                <w:rFonts w:ascii="Arial" w:hAnsi="Arial"/>
                <w:noProof w:val="0"/>
                <w:rtl/>
              </w:rPr>
              <w:t>ב.</w:t>
            </w:r>
            <w:r>
              <w:rPr>
                <w:rFonts w:ascii="Arial" w:hAnsi="Arial"/>
                <w:noProof w:val="0"/>
                <w:rtl/>
              </w:rPr>
              <w:tab/>
              <w:t xml:space="preserve">חרף הליך גישור הודיעה האם שהיא מעוניינת להתגרש. הוא הבין שהאם דוהרת לתהום וגוררת את המשפחה לעבר אותו תהום. </w:t>
            </w:r>
          </w:p>
          <w:p w:rsidR="009400E9" w:rsidRDefault="009400E9" w:rsidP="009400E9">
            <w:pPr>
              <w:spacing w:line="360" w:lineRule="auto"/>
              <w:ind w:left="1440" w:hanging="732"/>
              <w:jc w:val="both"/>
              <w:rPr>
                <w:rFonts w:ascii="Arial" w:hAnsi="Arial"/>
                <w:noProof w:val="0"/>
                <w:rtl/>
              </w:rPr>
            </w:pPr>
          </w:p>
          <w:p w:rsidR="009400E9" w:rsidRDefault="009400E9" w:rsidP="009400E9">
            <w:pPr>
              <w:spacing w:line="360" w:lineRule="auto"/>
              <w:ind w:left="1440" w:hanging="732"/>
              <w:jc w:val="both"/>
              <w:rPr>
                <w:rFonts w:ascii="Arial" w:hAnsi="Arial"/>
                <w:noProof w:val="0"/>
                <w:rtl/>
              </w:rPr>
            </w:pPr>
            <w:r>
              <w:rPr>
                <w:rFonts w:ascii="Arial" w:hAnsi="Arial"/>
                <w:noProof w:val="0"/>
                <w:rtl/>
              </w:rPr>
              <w:t>ג.</w:t>
            </w:r>
            <w:r>
              <w:rPr>
                <w:rFonts w:ascii="Arial" w:hAnsi="Arial"/>
                <w:noProof w:val="0"/>
                <w:rtl/>
              </w:rPr>
              <w:tab/>
              <w:t xml:space="preserve">הוא נאלץ לפנות לבית המשפט לאור ההסתה של הילדים על ידי האם כנגדו. </w:t>
            </w:r>
          </w:p>
          <w:p w:rsidR="009400E9" w:rsidRDefault="009400E9" w:rsidP="009400E9">
            <w:pPr>
              <w:spacing w:line="360" w:lineRule="auto"/>
              <w:ind w:left="1440" w:hanging="732"/>
              <w:jc w:val="both"/>
              <w:rPr>
                <w:rFonts w:ascii="Arial" w:hAnsi="Arial"/>
                <w:noProof w:val="0"/>
                <w:rtl/>
              </w:rPr>
            </w:pPr>
          </w:p>
          <w:p w:rsidR="009400E9" w:rsidRDefault="009400E9" w:rsidP="009400E9">
            <w:pPr>
              <w:spacing w:line="360" w:lineRule="auto"/>
              <w:ind w:left="1440" w:hanging="732"/>
              <w:jc w:val="both"/>
              <w:rPr>
                <w:rFonts w:ascii="Arial" w:hAnsi="Arial"/>
                <w:noProof w:val="0"/>
                <w:rtl/>
              </w:rPr>
            </w:pPr>
            <w:r>
              <w:rPr>
                <w:rFonts w:ascii="Arial" w:hAnsi="Arial"/>
                <w:noProof w:val="0"/>
                <w:rtl/>
              </w:rPr>
              <w:t>ד.</w:t>
            </w:r>
            <w:r>
              <w:rPr>
                <w:rFonts w:ascii="Arial" w:hAnsi="Arial"/>
                <w:noProof w:val="0"/>
                <w:rtl/>
              </w:rPr>
              <w:tab/>
              <w:t>הוא עתר לאחריות הורית משותפת והסדרי שהות כאשר ברישא לבקשה כתב "...</w:t>
            </w:r>
            <w:r>
              <w:rPr>
                <w:rFonts w:ascii="Arial" w:hAnsi="Arial"/>
                <w:b/>
                <w:bCs/>
                <w:noProof w:val="0"/>
                <w:rtl/>
              </w:rPr>
              <w:t>המשך סטטוס קוו בעניין חלוקת זמני שהות</w:t>
            </w:r>
            <w:r>
              <w:rPr>
                <w:rFonts w:ascii="Arial" w:hAnsi="Arial"/>
                <w:noProof w:val="0"/>
                <w:rtl/>
              </w:rPr>
              <w:t>..." האם יש יותר ברור מכך? לא מדובר באפוטרופסות "...</w:t>
            </w:r>
            <w:r>
              <w:rPr>
                <w:rFonts w:ascii="Arial" w:hAnsi="Arial"/>
                <w:b/>
                <w:bCs/>
                <w:noProof w:val="0"/>
                <w:rtl/>
              </w:rPr>
              <w:t>שפשיטא שמוקנית לשני בני ה הזוג</w:t>
            </w:r>
            <w:r>
              <w:rPr>
                <w:rFonts w:ascii="Arial" w:hAnsi="Arial"/>
                <w:noProof w:val="0"/>
                <w:rtl/>
              </w:rPr>
              <w:t>".</w:t>
            </w:r>
          </w:p>
          <w:p w:rsidR="009400E9" w:rsidRDefault="009400E9" w:rsidP="009400E9">
            <w:pPr>
              <w:spacing w:line="360" w:lineRule="auto"/>
              <w:ind w:left="1440" w:hanging="732"/>
              <w:jc w:val="both"/>
              <w:rPr>
                <w:rFonts w:ascii="Arial" w:hAnsi="Arial"/>
                <w:noProof w:val="0"/>
                <w:rtl/>
              </w:rPr>
            </w:pPr>
          </w:p>
          <w:p w:rsidR="009400E9" w:rsidRDefault="009400E9" w:rsidP="009400E9">
            <w:pPr>
              <w:spacing w:line="360" w:lineRule="auto"/>
              <w:ind w:left="1440" w:hanging="732"/>
              <w:jc w:val="both"/>
              <w:rPr>
                <w:rFonts w:ascii="Arial" w:hAnsi="Arial"/>
                <w:noProof w:val="0"/>
                <w:rtl/>
              </w:rPr>
            </w:pPr>
            <w:r>
              <w:rPr>
                <w:rFonts w:ascii="Arial" w:hAnsi="Arial"/>
                <w:noProof w:val="0"/>
                <w:rtl/>
              </w:rPr>
              <w:t>ה.</w:t>
            </w:r>
            <w:r>
              <w:rPr>
                <w:rFonts w:ascii="Arial" w:hAnsi="Arial"/>
                <w:noProof w:val="0"/>
                <w:rtl/>
              </w:rPr>
              <w:tab/>
              <w:t>באשר לטענת האם לטעמי יעילות טען שלא בכדי אלו חוקי המשפחה בישראל ותהה "</w:t>
            </w:r>
            <w:r>
              <w:rPr>
                <w:rFonts w:ascii="Arial" w:hAnsi="Arial"/>
                <w:b/>
                <w:bCs/>
                <w:noProof w:val="0"/>
                <w:rtl/>
              </w:rPr>
              <w:t>כלום מדובר בתיק ראשון בישראל שעניינים שונים מתנהלים בסמכויות שונות</w:t>
            </w:r>
            <w:r>
              <w:rPr>
                <w:rFonts w:ascii="Arial" w:hAnsi="Arial"/>
                <w:noProof w:val="0"/>
                <w:rtl/>
              </w:rPr>
              <w:t xml:space="preserve">?"  </w:t>
            </w:r>
          </w:p>
          <w:p w:rsidR="009400E9" w:rsidRDefault="009400E9" w:rsidP="009400E9">
            <w:pPr>
              <w:spacing w:line="360" w:lineRule="auto"/>
              <w:jc w:val="both"/>
              <w:rPr>
                <w:rFonts w:ascii="Arial" w:hAnsi="Arial"/>
                <w:noProof w:val="0"/>
                <w:rtl/>
              </w:rPr>
            </w:pPr>
          </w:p>
          <w:p w:rsidR="009400E9" w:rsidRDefault="009400E9" w:rsidP="009400E9">
            <w:pPr>
              <w:spacing w:line="360" w:lineRule="auto"/>
              <w:ind w:left="1440" w:hanging="720"/>
              <w:jc w:val="both"/>
              <w:rPr>
                <w:rFonts w:ascii="Arial" w:hAnsi="Arial"/>
                <w:noProof w:val="0"/>
                <w:rtl/>
              </w:rPr>
            </w:pPr>
            <w:r>
              <w:rPr>
                <w:rFonts w:ascii="Arial" w:hAnsi="Arial"/>
                <w:noProof w:val="0"/>
                <w:rtl/>
              </w:rPr>
              <w:t>ו.</w:t>
            </w:r>
            <w:r>
              <w:rPr>
                <w:rFonts w:ascii="Arial" w:hAnsi="Arial"/>
                <w:noProof w:val="0"/>
                <w:rtl/>
              </w:rPr>
              <w:tab/>
              <w:t>האב העלה חשש שהאם מנסה למשוך זמן בעניין סמכויות לצורך מעבר דירה כפי שכבר הודיעה לילדים שבדעתה לעשות כן.</w:t>
            </w:r>
          </w:p>
          <w:p w:rsidR="009400E9" w:rsidRDefault="009400E9" w:rsidP="009400E9">
            <w:pPr>
              <w:spacing w:line="360" w:lineRule="auto"/>
              <w:ind w:left="1440" w:hanging="1440"/>
              <w:jc w:val="both"/>
              <w:rPr>
                <w:rFonts w:ascii="Arial" w:hAnsi="Arial"/>
                <w:noProof w:val="0"/>
                <w:rtl/>
              </w:rPr>
            </w:pPr>
          </w:p>
          <w:p w:rsidR="009400E9" w:rsidRDefault="009400E9" w:rsidP="009400E9">
            <w:pPr>
              <w:spacing w:line="360" w:lineRule="auto"/>
              <w:ind w:left="1440" w:hanging="1440"/>
              <w:jc w:val="both"/>
              <w:rPr>
                <w:rFonts w:ascii="Arial" w:hAnsi="Arial"/>
                <w:b/>
                <w:bCs/>
                <w:noProof w:val="0"/>
                <w:rtl/>
              </w:rPr>
            </w:pPr>
            <w:r>
              <w:rPr>
                <w:rFonts w:ascii="Arial" w:hAnsi="Arial"/>
                <w:b/>
                <w:bCs/>
                <w:noProof w:val="0"/>
                <w:u w:val="single"/>
                <w:rtl/>
              </w:rPr>
              <w:t>דיון והכרעה</w:t>
            </w:r>
            <w:r>
              <w:rPr>
                <w:rFonts w:ascii="Arial" w:hAnsi="Arial"/>
                <w:b/>
                <w:bCs/>
                <w:noProof w:val="0"/>
                <w:rtl/>
              </w:rPr>
              <w:t xml:space="preserve">: </w:t>
            </w:r>
          </w:p>
          <w:p w:rsidR="009400E9" w:rsidRDefault="009400E9" w:rsidP="009400E9">
            <w:pPr>
              <w:spacing w:line="360" w:lineRule="auto"/>
              <w:ind w:left="1440" w:hanging="1440"/>
              <w:jc w:val="both"/>
              <w:rPr>
                <w:rFonts w:ascii="Arial" w:hAnsi="Arial"/>
                <w:b/>
                <w:bCs/>
                <w:noProof w:val="0"/>
                <w:rtl/>
              </w:rPr>
            </w:pPr>
          </w:p>
          <w:p w:rsidR="009400E9" w:rsidRDefault="009400E9" w:rsidP="009400E9">
            <w:pPr>
              <w:spacing w:line="360" w:lineRule="auto"/>
              <w:ind w:left="708" w:hanging="708"/>
              <w:jc w:val="both"/>
              <w:rPr>
                <w:rFonts w:ascii="Arial" w:hAnsi="Arial"/>
                <w:noProof w:val="0"/>
                <w:rtl/>
              </w:rPr>
            </w:pPr>
            <w:r>
              <w:rPr>
                <w:rFonts w:ascii="Arial" w:hAnsi="Arial"/>
                <w:noProof w:val="0"/>
                <w:rtl/>
              </w:rPr>
              <w:t>6.</w:t>
            </w:r>
            <w:r>
              <w:rPr>
                <w:rFonts w:ascii="Arial" w:hAnsi="Arial"/>
                <w:noProof w:val="0"/>
                <w:rtl/>
              </w:rPr>
              <w:tab/>
              <w:t>לאחר עיון בבקשה  ובתגובה דין הבקשה להידחות. אבהיר.</w:t>
            </w:r>
          </w:p>
          <w:p w:rsidR="009400E9" w:rsidRDefault="009400E9" w:rsidP="009400E9">
            <w:pPr>
              <w:spacing w:line="360" w:lineRule="auto"/>
              <w:ind w:left="708" w:hanging="708"/>
              <w:jc w:val="both"/>
              <w:rPr>
                <w:rFonts w:ascii="Arial" w:hAnsi="Arial"/>
                <w:noProof w:val="0"/>
                <w:rtl/>
              </w:rPr>
            </w:pPr>
          </w:p>
          <w:p w:rsidR="009400E9" w:rsidRDefault="009400E9" w:rsidP="009400E9">
            <w:pPr>
              <w:spacing w:line="360" w:lineRule="auto"/>
              <w:ind w:left="720" w:hanging="708"/>
              <w:jc w:val="both"/>
              <w:rPr>
                <w:rFonts w:ascii="Arial" w:hAnsi="Arial"/>
                <w:noProof w:val="0"/>
                <w:rtl/>
              </w:rPr>
            </w:pPr>
            <w:r>
              <w:rPr>
                <w:rFonts w:ascii="Arial" w:hAnsi="Arial"/>
                <w:noProof w:val="0"/>
                <w:rtl/>
              </w:rPr>
              <w:t>7.</w:t>
            </w:r>
            <w:r>
              <w:rPr>
                <w:rFonts w:ascii="Arial" w:hAnsi="Arial"/>
                <w:noProof w:val="0"/>
                <w:rtl/>
              </w:rPr>
              <w:tab/>
              <w:t>א.</w:t>
            </w:r>
            <w:r>
              <w:rPr>
                <w:rFonts w:ascii="Arial" w:hAnsi="Arial"/>
                <w:noProof w:val="0"/>
                <w:rtl/>
              </w:rPr>
              <w:tab/>
              <w:t xml:space="preserve">אקדים ואומר שיצירת הפרדה בין אחריות הורית להסדרי שהות היא הפרדה </w:t>
            </w:r>
          </w:p>
          <w:p w:rsidR="009400E9" w:rsidRDefault="009400E9" w:rsidP="009400E9">
            <w:pPr>
              <w:spacing w:line="360" w:lineRule="auto"/>
              <w:ind w:left="1440"/>
              <w:jc w:val="both"/>
              <w:rPr>
                <w:rFonts w:ascii="David" w:hAnsi="David"/>
                <w:noProof w:val="0"/>
                <w:rtl/>
              </w:rPr>
            </w:pPr>
            <w:r>
              <w:rPr>
                <w:rFonts w:ascii="Arial" w:hAnsi="Arial"/>
                <w:noProof w:val="0"/>
                <w:rtl/>
              </w:rPr>
              <w:t>מלאכותית שכן הדברים כרוכים וקשורים מעצם טבעם. הגם שדומה לטעמי שמדובר בפשיטא  אפנה גם לפסיקה שהתייחסה לכך</w:t>
            </w:r>
            <w:r>
              <w:rPr>
                <w:rFonts w:ascii="David" w:hAnsi="David"/>
                <w:noProof w:val="0"/>
                <w:rtl/>
              </w:rPr>
              <w:t xml:space="preserve"> בפתח פסק דינו של כבוד השופט </w:t>
            </w:r>
            <w:proofErr w:type="spellStart"/>
            <w:r>
              <w:rPr>
                <w:rFonts w:ascii="David" w:hAnsi="David"/>
                <w:noProof w:val="0"/>
                <w:rtl/>
              </w:rPr>
              <w:t>פוגלמן</w:t>
            </w:r>
            <w:proofErr w:type="spellEnd"/>
            <w:r>
              <w:rPr>
                <w:rFonts w:ascii="David" w:hAnsi="David"/>
                <w:noProof w:val="0"/>
                <w:rtl/>
              </w:rPr>
              <w:t xml:space="preserve"> ב-</w:t>
            </w:r>
            <w:r>
              <w:rPr>
                <w:rFonts w:ascii="David" w:hAnsi="David"/>
                <w:noProof w:val="0"/>
                <w:u w:val="single"/>
                <w:rtl/>
              </w:rPr>
              <w:t xml:space="preserve">בע"מ  919/15 </w:t>
            </w:r>
            <w:r>
              <w:rPr>
                <w:rFonts w:ascii="David" w:hAnsi="David"/>
                <w:noProof w:val="0"/>
                <w:rtl/>
              </w:rPr>
              <w:t>נכתב: "</w:t>
            </w:r>
            <w:r>
              <w:rPr>
                <w:rFonts w:ascii="David" w:hAnsi="David"/>
                <w:b/>
                <w:bCs/>
                <w:rtl/>
              </w:rPr>
              <w:t>כיצד יתחלק נטל מזונות הילדים בין הורים יהודים המקיימים משמורת פיזית משותפת על ילדיהם, המתבטאת בחלוקה שוויונית של זמני שהיית הילדים אצל כל אחד מהם?</w:t>
            </w:r>
            <w:r>
              <w:rPr>
                <w:rFonts w:ascii="David" w:hAnsi="David"/>
                <w:noProof w:val="0"/>
                <w:rtl/>
              </w:rPr>
              <w:t>" (</w:t>
            </w:r>
            <w:r>
              <w:rPr>
                <w:rFonts w:ascii="David" w:hAnsi="David"/>
                <w:noProof w:val="0"/>
                <w:u w:val="single"/>
                <w:rtl/>
              </w:rPr>
              <w:t>בע"מ  919/15</w:t>
            </w:r>
            <w:r>
              <w:rPr>
                <w:rFonts w:ascii="David" w:hAnsi="David"/>
                <w:noProof w:val="0"/>
                <w:rtl/>
              </w:rPr>
              <w:t xml:space="preserve"> </w:t>
            </w:r>
            <w:r>
              <w:rPr>
                <w:rFonts w:ascii="David" w:hAnsi="David"/>
                <w:b/>
                <w:bCs/>
                <w:noProof w:val="0"/>
                <w:rtl/>
              </w:rPr>
              <w:t xml:space="preserve">פלוני </w:t>
            </w:r>
            <w:r>
              <w:rPr>
                <w:rFonts w:ascii="David" w:hAnsi="David"/>
                <w:noProof w:val="0"/>
                <w:rtl/>
              </w:rPr>
              <w:t>נ'</w:t>
            </w:r>
            <w:r>
              <w:rPr>
                <w:rFonts w:ascii="David" w:hAnsi="David"/>
                <w:b/>
                <w:bCs/>
                <w:noProof w:val="0"/>
                <w:rtl/>
              </w:rPr>
              <w:t xml:space="preserve"> פלונית</w:t>
            </w:r>
            <w:r>
              <w:rPr>
                <w:rFonts w:ascii="David" w:hAnsi="David"/>
                <w:noProof w:val="0"/>
                <w:rtl/>
              </w:rPr>
              <w:t xml:space="preserve"> (19.7.2017)).</w:t>
            </w:r>
          </w:p>
          <w:p w:rsidR="009400E9" w:rsidRDefault="009400E9" w:rsidP="009400E9">
            <w:pPr>
              <w:spacing w:line="360" w:lineRule="auto"/>
              <w:ind w:left="708" w:hanging="708"/>
              <w:jc w:val="both"/>
              <w:rPr>
                <w:rFonts w:ascii="David" w:hAnsi="David"/>
                <w:noProof w:val="0"/>
                <w:rtl/>
              </w:rPr>
            </w:pPr>
          </w:p>
          <w:p w:rsidR="009400E9" w:rsidRDefault="009400E9" w:rsidP="009400E9">
            <w:pPr>
              <w:spacing w:line="360" w:lineRule="auto"/>
              <w:ind w:left="1440"/>
              <w:jc w:val="both"/>
              <w:rPr>
                <w:rFonts w:ascii="Arial" w:hAnsi="Arial"/>
                <w:noProof w:val="0"/>
                <w:rtl/>
              </w:rPr>
            </w:pPr>
            <w:r>
              <w:rPr>
                <w:rFonts w:ascii="David" w:hAnsi="David"/>
                <w:noProof w:val="0"/>
                <w:rtl/>
              </w:rPr>
              <w:lastRenderedPageBreak/>
              <w:t xml:space="preserve">על בסיס קביעה זו נקבע ב- </w:t>
            </w:r>
            <w:proofErr w:type="spellStart"/>
            <w:r>
              <w:rPr>
                <w:rFonts w:ascii="David" w:hAnsi="David"/>
                <w:noProof w:val="0"/>
                <w:u w:val="single"/>
                <w:rtl/>
              </w:rPr>
              <w:t>עמ"ש</w:t>
            </w:r>
            <w:proofErr w:type="spellEnd"/>
            <w:r>
              <w:rPr>
                <w:rFonts w:ascii="David" w:hAnsi="David"/>
                <w:noProof w:val="0"/>
                <w:u w:val="single"/>
                <w:rtl/>
              </w:rPr>
              <w:t xml:space="preserve"> (חי)  1472-02-17</w:t>
            </w:r>
            <w:r>
              <w:rPr>
                <w:rFonts w:ascii="David" w:hAnsi="David"/>
                <w:noProof w:val="0"/>
                <w:rtl/>
              </w:rPr>
              <w:t xml:space="preserve"> "...</w:t>
            </w:r>
            <w:r>
              <w:rPr>
                <w:rFonts w:ascii="David" w:hAnsi="David"/>
                <w:b/>
                <w:bCs/>
                <w:noProof w:val="0"/>
                <w:rtl/>
              </w:rPr>
              <w:t>משמעות של משמורת פיזית משותפת היא חלוקה שווה של זמני שהיית הקטין  אצל כל אחד מן ההורים</w:t>
            </w:r>
            <w:r>
              <w:rPr>
                <w:rFonts w:ascii="David" w:hAnsi="David"/>
                <w:noProof w:val="0"/>
                <w:rtl/>
              </w:rPr>
              <w:t>" (</w:t>
            </w:r>
            <w:proofErr w:type="spellStart"/>
            <w:r>
              <w:rPr>
                <w:rFonts w:ascii="David" w:hAnsi="David"/>
                <w:noProof w:val="0"/>
                <w:u w:val="single"/>
                <w:rtl/>
              </w:rPr>
              <w:t>עמ"ש</w:t>
            </w:r>
            <w:proofErr w:type="spellEnd"/>
            <w:r>
              <w:rPr>
                <w:rFonts w:ascii="David" w:hAnsi="David"/>
                <w:noProof w:val="0"/>
                <w:u w:val="single"/>
                <w:rtl/>
              </w:rPr>
              <w:t xml:space="preserve"> (חי') 1472-02-17 </w:t>
            </w:r>
            <w:r>
              <w:rPr>
                <w:rFonts w:ascii="David" w:hAnsi="David"/>
                <w:b/>
                <w:bCs/>
                <w:noProof w:val="0"/>
                <w:rtl/>
              </w:rPr>
              <w:t xml:space="preserve">נ.כ. </w:t>
            </w:r>
            <w:r>
              <w:rPr>
                <w:rFonts w:ascii="David" w:hAnsi="David"/>
                <w:noProof w:val="0"/>
                <w:rtl/>
              </w:rPr>
              <w:t xml:space="preserve">נ' </w:t>
            </w:r>
            <w:r>
              <w:rPr>
                <w:rFonts w:ascii="David" w:hAnsi="David"/>
                <w:b/>
                <w:bCs/>
                <w:noProof w:val="0"/>
                <w:rtl/>
              </w:rPr>
              <w:t xml:space="preserve">א.כ </w:t>
            </w:r>
            <w:r>
              <w:rPr>
                <w:rFonts w:ascii="David" w:hAnsi="David"/>
                <w:noProof w:val="0"/>
                <w:rtl/>
              </w:rPr>
              <w:t xml:space="preserve">(31.8.2017) (להלן- </w:t>
            </w:r>
            <w:r>
              <w:rPr>
                <w:rFonts w:ascii="David" w:hAnsi="David"/>
                <w:noProof w:val="0"/>
                <w:u w:val="single"/>
                <w:rtl/>
              </w:rPr>
              <w:t xml:space="preserve">עניין </w:t>
            </w:r>
            <w:proofErr w:type="spellStart"/>
            <w:r>
              <w:rPr>
                <w:rFonts w:ascii="David" w:hAnsi="David"/>
                <w:noProof w:val="0"/>
                <w:u w:val="single"/>
                <w:rtl/>
              </w:rPr>
              <w:t>עמ"ש</w:t>
            </w:r>
            <w:proofErr w:type="spellEnd"/>
            <w:r>
              <w:rPr>
                <w:rFonts w:ascii="David" w:hAnsi="David"/>
                <w:noProof w:val="0"/>
                <w:u w:val="single"/>
                <w:rtl/>
              </w:rPr>
              <w:t xml:space="preserve"> 1472-02-17</w:t>
            </w:r>
            <w:r>
              <w:rPr>
                <w:rFonts w:ascii="David" w:hAnsi="David"/>
                <w:noProof w:val="0"/>
                <w:rtl/>
              </w:rPr>
              <w:t>) ס' 35).</w:t>
            </w:r>
          </w:p>
          <w:p w:rsidR="009400E9" w:rsidRDefault="009400E9" w:rsidP="009400E9">
            <w:pPr>
              <w:spacing w:line="360" w:lineRule="auto"/>
              <w:ind w:left="708" w:hanging="708"/>
              <w:jc w:val="both"/>
              <w:rPr>
                <w:rFonts w:ascii="David" w:hAnsi="David"/>
                <w:noProof w:val="0"/>
                <w:rtl/>
              </w:rPr>
            </w:pPr>
            <w:r>
              <w:rPr>
                <w:rFonts w:ascii="David" w:hAnsi="David"/>
                <w:noProof w:val="0"/>
                <w:rtl/>
              </w:rPr>
              <w:tab/>
            </w:r>
          </w:p>
          <w:p w:rsidR="009400E9" w:rsidRDefault="009400E9" w:rsidP="009400E9">
            <w:pPr>
              <w:spacing w:line="360" w:lineRule="auto"/>
              <w:ind w:left="720" w:hanging="720"/>
              <w:jc w:val="both"/>
              <w:rPr>
                <w:rFonts w:ascii="Arial" w:hAnsi="Arial"/>
                <w:noProof w:val="0"/>
                <w:rtl/>
              </w:rPr>
            </w:pPr>
            <w:r>
              <w:rPr>
                <w:rFonts w:ascii="David" w:hAnsi="David"/>
                <w:noProof w:val="0"/>
                <w:rtl/>
              </w:rPr>
              <w:tab/>
              <w:t>ב.</w:t>
            </w:r>
            <w:r>
              <w:rPr>
                <w:rFonts w:ascii="David" w:hAnsi="David"/>
                <w:noProof w:val="0"/>
                <w:rtl/>
              </w:rPr>
              <w:tab/>
            </w:r>
            <w:r>
              <w:rPr>
                <w:rFonts w:ascii="Arial" w:hAnsi="Arial"/>
                <w:noProof w:val="0"/>
                <w:rtl/>
              </w:rPr>
              <w:t xml:space="preserve">עוד נקבע שם שהעיקרון של אחריות הורית משותפת עוגן בסעיף 18 באמנת האו"ם </w:t>
            </w:r>
          </w:p>
          <w:p w:rsidR="009400E9" w:rsidRDefault="009400E9" w:rsidP="009400E9">
            <w:pPr>
              <w:spacing w:line="360" w:lineRule="auto"/>
              <w:ind w:left="1440"/>
              <w:jc w:val="both"/>
              <w:rPr>
                <w:rFonts w:ascii="Arial" w:hAnsi="Arial"/>
                <w:noProof w:val="0"/>
                <w:rtl/>
              </w:rPr>
            </w:pPr>
            <w:r>
              <w:rPr>
                <w:rFonts w:ascii="Arial" w:hAnsi="Arial"/>
                <w:noProof w:val="0"/>
                <w:rtl/>
              </w:rPr>
              <w:t xml:space="preserve">בדבר זכויות הילד שהתקבלה בשנת 1989 ואושררה על ידי מדינת ישראל ביום  04.08.1991. </w:t>
            </w:r>
          </w:p>
          <w:p w:rsidR="009400E9" w:rsidRDefault="009400E9" w:rsidP="009400E9">
            <w:pPr>
              <w:spacing w:line="360" w:lineRule="auto"/>
              <w:ind w:left="708" w:hanging="708"/>
              <w:jc w:val="both"/>
              <w:rPr>
                <w:rFonts w:ascii="Arial" w:hAnsi="Arial"/>
                <w:noProof w:val="0"/>
                <w:rtl/>
              </w:rPr>
            </w:pPr>
          </w:p>
          <w:p w:rsidR="009400E9" w:rsidRDefault="009400E9" w:rsidP="009400E9">
            <w:pPr>
              <w:spacing w:line="360" w:lineRule="auto"/>
              <w:ind w:left="1440"/>
              <w:jc w:val="both"/>
              <w:rPr>
                <w:rFonts w:ascii="David" w:hAnsi="David"/>
                <w:noProof w:val="0"/>
                <w:rtl/>
              </w:rPr>
            </w:pPr>
            <w:r>
              <w:rPr>
                <w:rFonts w:ascii="David" w:hAnsi="David"/>
                <w:color w:val="000000"/>
                <w:rtl/>
              </w:rPr>
              <w:t xml:space="preserve">כך, נקבע שעיקרון זה מצא ביטויו בסעיפים 14-15 לחוק הכשרות המשפטית והאפוטרופסות  תשכ"ב- 1962. </w:t>
            </w:r>
          </w:p>
          <w:p w:rsidR="009400E9" w:rsidRDefault="009400E9" w:rsidP="009400E9">
            <w:pPr>
              <w:spacing w:line="360" w:lineRule="auto"/>
              <w:ind w:left="708"/>
              <w:jc w:val="both"/>
              <w:rPr>
                <w:rFonts w:ascii="David" w:hAnsi="David"/>
                <w:noProof w:val="0"/>
                <w:rtl/>
              </w:rPr>
            </w:pPr>
          </w:p>
          <w:p w:rsidR="009400E9" w:rsidRDefault="009400E9" w:rsidP="009400E9">
            <w:pPr>
              <w:spacing w:line="360" w:lineRule="auto"/>
              <w:ind w:left="1440" w:hanging="732"/>
              <w:jc w:val="both"/>
              <w:rPr>
                <w:rFonts w:ascii="David" w:hAnsi="David"/>
                <w:noProof w:val="0"/>
                <w:rtl/>
              </w:rPr>
            </w:pPr>
            <w:r>
              <w:rPr>
                <w:rFonts w:ascii="David" w:hAnsi="David"/>
                <w:noProof w:val="0"/>
                <w:rtl/>
              </w:rPr>
              <w:t>ג.</w:t>
            </w:r>
            <w:r>
              <w:rPr>
                <w:rFonts w:ascii="David" w:hAnsi="David"/>
                <w:noProof w:val="0"/>
                <w:rtl/>
              </w:rPr>
              <w:tab/>
              <w:t>בית המשפט המחוזי ניתח שם באריכות את ההבדל בין אחריות הורית משותפת  לבין משמורת משפטית משותפת. בבקשה שלפני אין מקום להרחיב בשאלה זו העולה בין השיטין הן מהבקשה והן מהתגובה.</w:t>
            </w:r>
          </w:p>
          <w:p w:rsidR="009400E9" w:rsidRDefault="009400E9" w:rsidP="009400E9">
            <w:pPr>
              <w:spacing w:line="360" w:lineRule="auto"/>
              <w:ind w:left="1440" w:hanging="732"/>
              <w:jc w:val="both"/>
              <w:rPr>
                <w:rFonts w:ascii="David" w:hAnsi="David"/>
                <w:noProof w:val="0"/>
                <w:rtl/>
              </w:rPr>
            </w:pPr>
          </w:p>
          <w:p w:rsidR="009400E9" w:rsidRDefault="009400E9" w:rsidP="009400E9">
            <w:pPr>
              <w:spacing w:line="360" w:lineRule="auto"/>
              <w:ind w:left="1440" w:hanging="732"/>
              <w:jc w:val="both"/>
              <w:rPr>
                <w:rFonts w:ascii="David" w:hAnsi="David"/>
                <w:noProof w:val="0"/>
                <w:rtl/>
              </w:rPr>
            </w:pPr>
            <w:r>
              <w:rPr>
                <w:rFonts w:ascii="David" w:hAnsi="David"/>
                <w:noProof w:val="0"/>
                <w:rtl/>
              </w:rPr>
              <w:tab/>
              <w:t xml:space="preserve"> השאלה לה אני נדרש האם התביעה שהגיש האב היא תביעה לסעד אופרטיבי ואם כן האם כולל סעד זה גם דיון בהסדרי השהות.</w:t>
            </w:r>
          </w:p>
          <w:p w:rsidR="009400E9" w:rsidRDefault="009400E9" w:rsidP="009400E9">
            <w:pPr>
              <w:spacing w:line="360" w:lineRule="auto"/>
              <w:ind w:left="708"/>
              <w:jc w:val="both"/>
              <w:rPr>
                <w:rFonts w:ascii="David" w:hAnsi="David"/>
                <w:noProof w:val="0"/>
                <w:rtl/>
              </w:rPr>
            </w:pPr>
          </w:p>
          <w:p w:rsidR="009400E9" w:rsidRDefault="009400E9" w:rsidP="009400E9">
            <w:pPr>
              <w:spacing w:line="360" w:lineRule="auto"/>
              <w:ind w:left="1428" w:firstLine="12"/>
              <w:jc w:val="both"/>
              <w:rPr>
                <w:rFonts w:ascii="David" w:hAnsi="David"/>
                <w:noProof w:val="0"/>
                <w:rtl/>
              </w:rPr>
            </w:pPr>
            <w:r>
              <w:rPr>
                <w:rFonts w:ascii="David" w:hAnsi="David"/>
                <w:noProof w:val="0"/>
                <w:rtl/>
              </w:rPr>
              <w:t>לטעמי התשובה לשתי השאלות היא חיובית.</w:t>
            </w:r>
          </w:p>
          <w:p w:rsidR="009400E9" w:rsidRDefault="009400E9" w:rsidP="009400E9">
            <w:pPr>
              <w:spacing w:line="360" w:lineRule="auto"/>
              <w:ind w:left="708"/>
              <w:jc w:val="both"/>
              <w:rPr>
                <w:rFonts w:ascii="David" w:hAnsi="David"/>
                <w:noProof w:val="0"/>
                <w:rtl/>
              </w:rPr>
            </w:pPr>
          </w:p>
          <w:p w:rsidR="009400E9" w:rsidRDefault="009400E9" w:rsidP="009400E9">
            <w:pPr>
              <w:spacing w:line="360" w:lineRule="auto"/>
              <w:ind w:left="708" w:hanging="715"/>
              <w:jc w:val="both"/>
              <w:rPr>
                <w:rFonts w:ascii="David" w:hAnsi="David"/>
                <w:noProof w:val="0"/>
                <w:rtl/>
              </w:rPr>
            </w:pPr>
            <w:r>
              <w:rPr>
                <w:rFonts w:ascii="David" w:hAnsi="David"/>
                <w:noProof w:val="0"/>
                <w:rtl/>
              </w:rPr>
              <w:t>8.</w:t>
            </w:r>
            <w:r>
              <w:rPr>
                <w:rFonts w:ascii="David" w:hAnsi="David"/>
                <w:noProof w:val="0"/>
                <w:rtl/>
              </w:rPr>
              <w:tab/>
              <w:t xml:space="preserve">לא ברור מה הטיעון של האם שתביעה לקביעת אחריות הורית משותפת אינה תביעה הכוללת סעד אופרטיבי. התביעה כשלעצמה היא הסעד. </w:t>
            </w:r>
          </w:p>
          <w:p w:rsidR="009400E9" w:rsidRDefault="009400E9" w:rsidP="009400E9">
            <w:pPr>
              <w:spacing w:line="360" w:lineRule="auto"/>
              <w:ind w:left="708"/>
              <w:jc w:val="both"/>
              <w:rPr>
                <w:rFonts w:ascii="David" w:hAnsi="David"/>
                <w:noProof w:val="0"/>
                <w:rtl/>
              </w:rPr>
            </w:pPr>
          </w:p>
          <w:p w:rsidR="009400E9" w:rsidRDefault="009400E9" w:rsidP="009400E9">
            <w:pPr>
              <w:spacing w:line="360" w:lineRule="auto"/>
              <w:ind w:left="708"/>
              <w:jc w:val="both"/>
              <w:rPr>
                <w:rFonts w:ascii="David" w:hAnsi="David"/>
                <w:noProof w:val="0"/>
                <w:rtl/>
              </w:rPr>
            </w:pPr>
            <w:r>
              <w:rPr>
                <w:rFonts w:ascii="David" w:hAnsi="David"/>
                <w:noProof w:val="0"/>
                <w:rtl/>
              </w:rPr>
              <w:t xml:space="preserve">תקנה 15 לתקנות בית המשפט לענייני משפחה (סדרי דין) תשפ"א-2018 קובעת:  </w:t>
            </w:r>
          </w:p>
          <w:p w:rsidR="009400E9" w:rsidRDefault="009400E9" w:rsidP="009400E9">
            <w:pPr>
              <w:tabs>
                <w:tab w:val="left" w:pos="720"/>
                <w:tab w:val="left" w:pos="1440"/>
                <w:tab w:val="left" w:pos="2160"/>
                <w:tab w:val="left" w:pos="2880"/>
                <w:tab w:val="left" w:pos="3600"/>
              </w:tabs>
              <w:spacing w:before="45" w:after="50" w:line="242" w:lineRule="auto"/>
              <w:ind w:left="1440" w:hanging="1440"/>
              <w:jc w:val="both"/>
              <w:rPr>
                <w:rFonts w:ascii="David" w:hAnsi="David"/>
                <w:b/>
                <w:bCs/>
                <w:rtl/>
              </w:rPr>
            </w:pPr>
            <w:r>
              <w:rPr>
                <w:rFonts w:cs="FrankRuehl"/>
                <w:szCs w:val="34"/>
                <w:rtl/>
              </w:rPr>
              <w:tab/>
              <w:t>"</w:t>
            </w:r>
            <w:r>
              <w:rPr>
                <w:rFonts w:ascii="David" w:hAnsi="David"/>
                <w:b/>
                <w:bCs/>
                <w:rtl/>
              </w:rPr>
              <w:t>15.</w:t>
            </w:r>
            <w:r>
              <w:rPr>
                <w:rFonts w:ascii="David" w:hAnsi="David"/>
                <w:b/>
                <w:bCs/>
                <w:rtl/>
              </w:rPr>
              <w:tab/>
              <w:t>(א)</w:t>
            </w:r>
            <w:r>
              <w:rPr>
                <w:rFonts w:ascii="David" w:hAnsi="David"/>
                <w:b/>
                <w:bCs/>
                <w:rtl/>
              </w:rPr>
              <w:tab/>
              <w:t xml:space="preserve">תובענה בשל כל אחד מהעניינים המפורטים להלן תוגש בתביעה נפרדת, </w:t>
            </w:r>
          </w:p>
          <w:p w:rsidR="009400E9" w:rsidRDefault="009400E9" w:rsidP="009400E9">
            <w:pPr>
              <w:tabs>
                <w:tab w:val="left" w:pos="720"/>
                <w:tab w:val="left" w:pos="1440"/>
                <w:tab w:val="left" w:pos="2160"/>
                <w:tab w:val="left" w:pos="2880"/>
                <w:tab w:val="left" w:pos="3600"/>
              </w:tabs>
              <w:spacing w:before="45" w:after="50" w:line="242" w:lineRule="auto"/>
              <w:ind w:left="1440" w:hanging="1440"/>
              <w:jc w:val="both"/>
              <w:rPr>
                <w:rFonts w:ascii="David" w:hAnsi="David"/>
                <w:b/>
                <w:bCs/>
                <w:noProof w:val="0"/>
                <w:rtl/>
              </w:rPr>
            </w:pPr>
            <w:r>
              <w:rPr>
                <w:rFonts w:ascii="David" w:hAnsi="David"/>
                <w:b/>
                <w:bCs/>
                <w:rtl/>
              </w:rPr>
              <w:tab/>
            </w:r>
            <w:r>
              <w:rPr>
                <w:rFonts w:ascii="David" w:hAnsi="David"/>
                <w:b/>
                <w:bCs/>
                <w:rtl/>
              </w:rPr>
              <w:tab/>
            </w:r>
            <w:r>
              <w:rPr>
                <w:rFonts w:ascii="David" w:hAnsi="David"/>
                <w:b/>
                <w:bCs/>
                <w:rtl/>
              </w:rPr>
              <w:tab/>
              <w:t>יהיה מספר הסעדים באותו עניין אשר יהיה:</w:t>
            </w:r>
          </w:p>
          <w:p w:rsidR="009400E9" w:rsidRDefault="009400E9" w:rsidP="009400E9">
            <w:pPr>
              <w:tabs>
                <w:tab w:val="left" w:pos="720"/>
                <w:tab w:val="left" w:pos="1440"/>
                <w:tab w:val="left" w:pos="2160"/>
                <w:tab w:val="left" w:pos="2880"/>
                <w:tab w:val="left" w:pos="3600"/>
              </w:tabs>
              <w:spacing w:before="45" w:after="50" w:line="242" w:lineRule="auto"/>
              <w:ind w:left="2160" w:hanging="720"/>
              <w:jc w:val="both"/>
              <w:rPr>
                <w:rFonts w:ascii="David" w:hAnsi="David"/>
                <w:b/>
                <w:bCs/>
                <w:rtl/>
              </w:rPr>
            </w:pPr>
            <w:r>
              <w:rPr>
                <w:rFonts w:ascii="David" w:hAnsi="David"/>
                <w:b/>
                <w:bCs/>
                <w:rtl/>
              </w:rPr>
              <w:tab/>
              <w:t>(1)</w:t>
            </w:r>
            <w:r>
              <w:rPr>
                <w:rFonts w:ascii="David" w:hAnsi="David"/>
                <w:b/>
                <w:bCs/>
                <w:rtl/>
              </w:rPr>
              <w:tab/>
            </w:r>
            <w:r>
              <w:rPr>
                <w:rFonts w:ascii="David" w:hAnsi="David"/>
                <w:rtl/>
              </w:rPr>
              <w:t>[...]</w:t>
            </w:r>
            <w:r>
              <w:rPr>
                <w:rFonts w:ascii="David" w:hAnsi="David"/>
                <w:b/>
                <w:bCs/>
                <w:rtl/>
              </w:rPr>
              <w:t xml:space="preserve"> ;</w:t>
            </w:r>
          </w:p>
          <w:p w:rsidR="009400E9" w:rsidRDefault="009400E9" w:rsidP="009400E9">
            <w:pPr>
              <w:tabs>
                <w:tab w:val="left" w:pos="720"/>
                <w:tab w:val="left" w:pos="1440"/>
                <w:tab w:val="left" w:pos="2160"/>
                <w:tab w:val="left" w:pos="2880"/>
                <w:tab w:val="left" w:pos="3600"/>
              </w:tabs>
              <w:spacing w:before="45" w:after="50" w:line="242" w:lineRule="auto"/>
              <w:ind w:left="2160" w:hanging="720"/>
              <w:jc w:val="both"/>
              <w:rPr>
                <w:rFonts w:ascii="David" w:hAnsi="David"/>
                <w:b/>
                <w:bCs/>
                <w:rtl/>
              </w:rPr>
            </w:pPr>
            <w:r>
              <w:rPr>
                <w:rFonts w:ascii="David" w:hAnsi="David"/>
                <w:b/>
                <w:bCs/>
                <w:rtl/>
              </w:rPr>
              <w:tab/>
              <w:t>(2)</w:t>
            </w:r>
            <w:r>
              <w:rPr>
                <w:rFonts w:ascii="David" w:hAnsi="David"/>
                <w:b/>
                <w:bCs/>
                <w:rtl/>
              </w:rPr>
              <w:tab/>
            </w:r>
            <w:r>
              <w:rPr>
                <w:rFonts w:ascii="David" w:hAnsi="David"/>
                <w:rtl/>
              </w:rPr>
              <w:t>[...]</w:t>
            </w:r>
            <w:r>
              <w:rPr>
                <w:rFonts w:ascii="David" w:hAnsi="David"/>
                <w:b/>
                <w:bCs/>
                <w:rtl/>
              </w:rPr>
              <w:t>;</w:t>
            </w:r>
          </w:p>
          <w:p w:rsidR="009400E9" w:rsidRDefault="009400E9" w:rsidP="009400E9">
            <w:pPr>
              <w:tabs>
                <w:tab w:val="left" w:pos="720"/>
                <w:tab w:val="left" w:pos="1440"/>
                <w:tab w:val="left" w:pos="2160"/>
                <w:tab w:val="left" w:pos="2880"/>
                <w:tab w:val="left" w:pos="3600"/>
              </w:tabs>
              <w:spacing w:before="45" w:after="50" w:line="242" w:lineRule="auto"/>
              <w:ind w:left="2880" w:hanging="1440"/>
              <w:jc w:val="both"/>
              <w:rPr>
                <w:rFonts w:ascii="David" w:hAnsi="David"/>
                <w:b/>
                <w:bCs/>
              </w:rPr>
            </w:pPr>
            <w:r>
              <w:rPr>
                <w:rFonts w:ascii="David" w:hAnsi="David"/>
                <w:b/>
                <w:bCs/>
                <w:rtl/>
              </w:rPr>
              <w:tab/>
              <w:t>(3)</w:t>
            </w:r>
            <w:r>
              <w:rPr>
                <w:rFonts w:ascii="David" w:hAnsi="David"/>
                <w:b/>
                <w:bCs/>
                <w:rtl/>
              </w:rPr>
              <w:tab/>
              <w:t>תובענה בעניין קטין לרבות בקשה להסדר שנושאה זמני שהות, חינוך, הבטחת קשר בין קטין להורהו או קרוב משפחה אחר, יציאת קטין מהארץ, וכל תובענה אחרת בין הורים בעניין ילדם הקטין, לפי חוק הכשרות המשפטית והאפוטרופסות;</w:t>
            </w:r>
          </w:p>
          <w:p w:rsidR="009400E9" w:rsidRDefault="009400E9" w:rsidP="009400E9">
            <w:pPr>
              <w:spacing w:line="360" w:lineRule="auto"/>
              <w:ind w:left="2148" w:firstLine="12"/>
              <w:jc w:val="both"/>
              <w:rPr>
                <w:rFonts w:ascii="David" w:hAnsi="David"/>
                <w:noProof w:val="0"/>
              </w:rPr>
            </w:pPr>
            <w:r>
              <w:rPr>
                <w:rFonts w:ascii="David" w:hAnsi="David"/>
                <w:b/>
                <w:bCs/>
                <w:rtl/>
              </w:rPr>
              <w:t>(4)</w:t>
            </w:r>
            <w:r>
              <w:rPr>
                <w:rFonts w:ascii="David" w:hAnsi="David"/>
                <w:b/>
                <w:bCs/>
                <w:rtl/>
              </w:rPr>
              <w:tab/>
              <w:t>תובענה אחרת לפי חוק הכשרות המשפטית והאפוטרופסות;</w:t>
            </w:r>
            <w:r>
              <w:rPr>
                <w:rFonts w:ascii="David" w:hAnsi="David"/>
                <w:noProof w:val="0"/>
                <w:rtl/>
              </w:rPr>
              <w:t>"</w:t>
            </w:r>
          </w:p>
          <w:p w:rsidR="009400E9" w:rsidRDefault="009400E9" w:rsidP="009400E9">
            <w:pPr>
              <w:spacing w:line="360" w:lineRule="auto"/>
              <w:jc w:val="both"/>
              <w:rPr>
                <w:rFonts w:ascii="Arial" w:hAnsi="Arial"/>
                <w:noProof w:val="0"/>
              </w:rPr>
            </w:pPr>
            <w:r>
              <w:rPr>
                <w:rFonts w:ascii="Arial" w:hAnsi="Arial"/>
                <w:noProof w:val="0"/>
                <w:rtl/>
              </w:rPr>
              <w:tab/>
            </w:r>
          </w:p>
          <w:p w:rsidR="009400E9" w:rsidRDefault="009400E9" w:rsidP="009400E9">
            <w:pPr>
              <w:spacing w:line="360" w:lineRule="auto"/>
              <w:ind w:hanging="7"/>
              <w:jc w:val="both"/>
              <w:rPr>
                <w:rFonts w:ascii="Arial" w:hAnsi="Arial"/>
                <w:noProof w:val="0"/>
              </w:rPr>
            </w:pPr>
            <w:r>
              <w:rPr>
                <w:rFonts w:ascii="Arial" w:hAnsi="Arial"/>
                <w:noProof w:val="0"/>
                <w:rtl/>
              </w:rPr>
              <w:t>9.</w:t>
            </w:r>
            <w:r>
              <w:rPr>
                <w:rFonts w:ascii="Arial" w:hAnsi="Arial"/>
                <w:noProof w:val="0"/>
                <w:rtl/>
              </w:rPr>
              <w:tab/>
              <w:t>הנה כי כן מדובר בסעד אופרטיבי.</w:t>
            </w:r>
          </w:p>
          <w:p w:rsidR="009400E9" w:rsidRDefault="009400E9" w:rsidP="009400E9">
            <w:pPr>
              <w:spacing w:line="360" w:lineRule="auto"/>
              <w:jc w:val="both"/>
              <w:rPr>
                <w:rFonts w:ascii="Arial" w:hAnsi="Arial"/>
                <w:noProof w:val="0"/>
                <w:rtl/>
              </w:rPr>
            </w:pPr>
          </w:p>
          <w:p w:rsidR="009400E9" w:rsidRDefault="009400E9" w:rsidP="009400E9">
            <w:pPr>
              <w:spacing w:line="360" w:lineRule="auto"/>
              <w:ind w:left="720" w:hanging="727"/>
              <w:jc w:val="both"/>
              <w:rPr>
                <w:rFonts w:ascii="Arial" w:hAnsi="Arial"/>
                <w:noProof w:val="0"/>
                <w:rtl/>
              </w:rPr>
            </w:pPr>
            <w:r>
              <w:rPr>
                <w:rFonts w:ascii="Arial" w:hAnsi="Arial"/>
                <w:noProof w:val="0"/>
                <w:rtl/>
              </w:rPr>
              <w:lastRenderedPageBreak/>
              <w:t>10.</w:t>
            </w:r>
            <w:r>
              <w:rPr>
                <w:rFonts w:ascii="Arial" w:hAnsi="Arial"/>
                <w:noProof w:val="0"/>
                <w:rtl/>
              </w:rPr>
              <w:tab/>
              <w:t>כאמור לעיל בד בבד עם הגשת התביעה הוגשה בקשה לשמירת הסטטוס קוו ובקשה למינוי עו"ס לסדרי דין לצורך  קביעת הסדרי שהות. אמנם האב טעה טעות סופר וכתב "שירות" תחת "שהות" אך בקשתו נהירה. גם הבקשה להשארת הילדים בבית הצדדים היא כשלעצמה בקשה לקביעת הסדרי השהות כעולה מסעיף 5 לבקשה "</w:t>
            </w:r>
            <w:r>
              <w:rPr>
                <w:rFonts w:ascii="Arial" w:hAnsi="Arial"/>
                <w:b/>
                <w:bCs/>
                <w:noProof w:val="0"/>
                <w:rtl/>
              </w:rPr>
              <w:t>ההורים חיים בבית עם הילדים  בימים נפרדים האב: ביום שני ושלישי וכל שבת שניה האם: בימים ראשון רביעי וחמישי וכל שבת שניה</w:t>
            </w:r>
            <w:r>
              <w:rPr>
                <w:rFonts w:ascii="Arial" w:hAnsi="Arial"/>
                <w:noProof w:val="0"/>
                <w:rtl/>
              </w:rPr>
              <w:t>."</w:t>
            </w:r>
          </w:p>
          <w:p w:rsidR="009400E9" w:rsidRDefault="009400E9" w:rsidP="009400E9">
            <w:pPr>
              <w:spacing w:line="360" w:lineRule="auto"/>
              <w:ind w:left="720"/>
              <w:jc w:val="both"/>
              <w:rPr>
                <w:rFonts w:ascii="Arial" w:hAnsi="Arial"/>
                <w:noProof w:val="0"/>
                <w:rtl/>
              </w:rPr>
            </w:pPr>
          </w:p>
          <w:p w:rsidR="009400E9" w:rsidRDefault="009400E9" w:rsidP="009400E9">
            <w:pPr>
              <w:spacing w:line="360" w:lineRule="auto"/>
              <w:ind w:left="713" w:hanging="720"/>
              <w:jc w:val="both"/>
              <w:rPr>
                <w:rFonts w:ascii="Arial" w:hAnsi="Arial"/>
                <w:noProof w:val="0"/>
                <w:rtl/>
              </w:rPr>
            </w:pPr>
            <w:r>
              <w:rPr>
                <w:rFonts w:ascii="Arial" w:hAnsi="Arial"/>
                <w:noProof w:val="0"/>
                <w:rtl/>
              </w:rPr>
              <w:t>11.</w:t>
            </w:r>
            <w:r>
              <w:rPr>
                <w:rFonts w:ascii="Arial" w:hAnsi="Arial"/>
                <w:noProof w:val="0"/>
                <w:rtl/>
              </w:rPr>
              <w:tab/>
              <w:t xml:space="preserve">אעיר שגם בהיבט של הסמכות לדון לאור הגשת התביעה לבית הדין הרבני על ידי האם דין הבקשה להידחות. האם לא צירפה לבקשתה את פרוטוקול הדיון בבית הדין הרבני ולא ברור מה טען שם האב ומה משמעות ההסכמות שהושגו לטענת האם. כך או כך, משעה שלגישתי שאלת האחריות ההורית והסדרי השהות חד הם אין ממש בטענת האם  לעניין הגשת תביעה כרוכה, אולם ניתן היה ללמוד מהפרוטוקול את עמדתו של האב בדבר התדיינות בפני בית הדין בשאלת זמני השהות. (יוער בשולי דברים אלו בהקשר זה שטרם נבחנה כנות הכריכה לאור התנגדות האב לסמכות בית הדין). </w:t>
            </w:r>
          </w:p>
          <w:p w:rsidR="009400E9" w:rsidRDefault="009400E9" w:rsidP="009400E9">
            <w:pPr>
              <w:spacing w:line="360" w:lineRule="auto"/>
              <w:ind w:left="713" w:hanging="720"/>
              <w:jc w:val="both"/>
              <w:rPr>
                <w:rFonts w:ascii="Arial" w:hAnsi="Arial"/>
                <w:noProof w:val="0"/>
                <w:rtl/>
              </w:rPr>
            </w:pPr>
          </w:p>
          <w:p w:rsidR="009400E9" w:rsidRDefault="009400E9" w:rsidP="009400E9">
            <w:pPr>
              <w:spacing w:line="360" w:lineRule="auto"/>
              <w:ind w:left="713"/>
              <w:jc w:val="both"/>
              <w:rPr>
                <w:rFonts w:ascii="Arial" w:hAnsi="Arial"/>
                <w:noProof w:val="0"/>
                <w:rtl/>
              </w:rPr>
            </w:pPr>
            <w:r>
              <w:rPr>
                <w:rFonts w:ascii="Arial" w:hAnsi="Arial"/>
                <w:noProof w:val="0"/>
                <w:rtl/>
              </w:rPr>
              <w:t>זאת, ועוד. האב הגיש בקשה להסדרי שהות מיד עם הגשת התביעה. כותרת בקשתו היא "בקשה דחופה לאחריות הורית משותפת, הסדרי שירות במינוי עו"ס"  לאמור במכלול העולה הן מכתב תביעתו והן מבקשתו היא קביעת הסדרי שהות. כאמור בקשתו לשימור ה'סטטוס קוו' של ההסדרים הנוהגים לעת הגשת התביעה אף היא מעידה על מהות בקשתו להסדרי שהות.</w:t>
            </w:r>
          </w:p>
          <w:p w:rsidR="009400E9" w:rsidRDefault="009400E9" w:rsidP="009400E9">
            <w:pPr>
              <w:spacing w:line="360" w:lineRule="auto"/>
              <w:ind w:left="713"/>
              <w:jc w:val="both"/>
              <w:rPr>
                <w:rFonts w:ascii="Arial" w:hAnsi="Arial"/>
                <w:noProof w:val="0"/>
                <w:rtl/>
              </w:rPr>
            </w:pPr>
          </w:p>
          <w:p w:rsidR="009400E9" w:rsidRDefault="009400E9" w:rsidP="009400E9">
            <w:pPr>
              <w:spacing w:line="360" w:lineRule="auto"/>
              <w:ind w:left="713"/>
              <w:jc w:val="both"/>
              <w:rPr>
                <w:rFonts w:ascii="Arial" w:hAnsi="Arial"/>
                <w:noProof w:val="0"/>
                <w:rtl/>
              </w:rPr>
            </w:pPr>
            <w:r>
              <w:rPr>
                <w:rFonts w:ascii="Arial" w:hAnsi="Arial"/>
                <w:noProof w:val="0"/>
                <w:rtl/>
              </w:rPr>
              <w:t>הצדדים אינם חלוקים בדבר מועדים, תביעת האב ובקשתו הוגשו לבית משפט זה טרם הגשת האם את תביעתה לבית הדין הרבני.</w:t>
            </w:r>
          </w:p>
          <w:p w:rsidR="009400E9" w:rsidRDefault="009400E9" w:rsidP="009400E9">
            <w:pPr>
              <w:spacing w:line="360" w:lineRule="auto"/>
              <w:ind w:left="-7"/>
              <w:jc w:val="both"/>
              <w:rPr>
                <w:rFonts w:ascii="Arial" w:hAnsi="Arial"/>
                <w:noProof w:val="0"/>
                <w:rtl/>
              </w:rPr>
            </w:pPr>
          </w:p>
          <w:p w:rsidR="009400E9" w:rsidRDefault="009400E9" w:rsidP="009400E9">
            <w:pPr>
              <w:spacing w:line="360" w:lineRule="auto"/>
              <w:ind w:left="713" w:hanging="720"/>
              <w:jc w:val="both"/>
              <w:rPr>
                <w:rFonts w:ascii="Arial" w:hAnsi="Arial"/>
                <w:noProof w:val="0"/>
                <w:rtl/>
              </w:rPr>
            </w:pPr>
            <w:r>
              <w:rPr>
                <w:rFonts w:ascii="Arial" w:hAnsi="Arial"/>
                <w:noProof w:val="0"/>
                <w:rtl/>
              </w:rPr>
              <w:t>12.</w:t>
            </w:r>
            <w:r>
              <w:rPr>
                <w:rFonts w:ascii="Arial" w:hAnsi="Arial"/>
                <w:noProof w:val="0"/>
                <w:rtl/>
              </w:rPr>
              <w:tab/>
              <w:t xml:space="preserve"> לעניין נוחות ההתדיינות בבית הדין הרבני, דומה בעיני שיש צדק בטיעוני שני הצדדים. אכן לטובת הצדדים וילדיהם ראוי שירוכזו ההליכים באכסניה אחת. ברם, התובע הוא המנהל את תביעתו ואין בשיקול נוחות, גם אם  יש בו ממש כדי לדחות זכות מוקנית. </w:t>
            </w:r>
          </w:p>
          <w:p w:rsidR="009400E9" w:rsidRDefault="009400E9" w:rsidP="009400E9">
            <w:pPr>
              <w:spacing w:line="360" w:lineRule="auto"/>
              <w:jc w:val="both"/>
              <w:rPr>
                <w:rFonts w:ascii="Arial" w:hAnsi="Arial"/>
                <w:noProof w:val="0"/>
                <w:rtl/>
              </w:rPr>
            </w:pPr>
          </w:p>
          <w:p w:rsidR="009400E9" w:rsidRDefault="009400E9" w:rsidP="009400E9">
            <w:pPr>
              <w:spacing w:line="360" w:lineRule="auto"/>
              <w:ind w:left="713" w:hanging="713"/>
              <w:jc w:val="both"/>
              <w:rPr>
                <w:rFonts w:ascii="Arial" w:hAnsi="Arial"/>
                <w:noProof w:val="0"/>
                <w:rtl/>
              </w:rPr>
            </w:pPr>
            <w:r>
              <w:rPr>
                <w:rFonts w:ascii="Arial" w:hAnsi="Arial"/>
                <w:noProof w:val="0"/>
                <w:rtl/>
              </w:rPr>
              <w:t>13.</w:t>
            </w:r>
            <w:r>
              <w:rPr>
                <w:rFonts w:ascii="Arial" w:hAnsi="Arial"/>
                <w:noProof w:val="0"/>
                <w:rtl/>
              </w:rPr>
              <w:tab/>
              <w:t>כללו של דבר הבקשה לסילוק על הסף נדחית.</w:t>
            </w:r>
          </w:p>
          <w:p w:rsidR="009400E9" w:rsidRDefault="009400E9" w:rsidP="009400E9">
            <w:pPr>
              <w:spacing w:line="360" w:lineRule="auto"/>
              <w:ind w:left="713" w:hanging="713"/>
              <w:jc w:val="both"/>
              <w:rPr>
                <w:rFonts w:ascii="Arial" w:hAnsi="Arial"/>
                <w:noProof w:val="0"/>
                <w:rtl/>
              </w:rPr>
            </w:pPr>
          </w:p>
          <w:p w:rsidR="009400E9" w:rsidRDefault="009400E9" w:rsidP="009400E9">
            <w:pPr>
              <w:spacing w:line="360" w:lineRule="auto"/>
              <w:ind w:left="713" w:hanging="713"/>
              <w:jc w:val="both"/>
              <w:rPr>
                <w:rFonts w:ascii="Arial" w:hAnsi="Arial"/>
                <w:noProof w:val="0"/>
                <w:rtl/>
              </w:rPr>
            </w:pPr>
            <w:r>
              <w:rPr>
                <w:rFonts w:ascii="Arial" w:hAnsi="Arial"/>
                <w:noProof w:val="0"/>
                <w:rtl/>
              </w:rPr>
              <w:t>14.</w:t>
            </w:r>
            <w:r>
              <w:rPr>
                <w:rFonts w:ascii="Arial" w:hAnsi="Arial"/>
                <w:noProof w:val="0"/>
                <w:rtl/>
              </w:rPr>
              <w:tab/>
              <w:t xml:space="preserve">משעה שהצדדים הסכימו שינהגו על פי החלטה זו, משעה שהבקשה לסילוק על הסף נדחתה,   אני קובע שהסדרי השהות ייבחנו בבית משפט זה בד בבד עם התביעה לאחריות הורית משותפת שהגיש האב. </w:t>
            </w:r>
          </w:p>
          <w:p w:rsidR="009400E9" w:rsidRDefault="009400E9" w:rsidP="009400E9">
            <w:pPr>
              <w:spacing w:line="360" w:lineRule="auto"/>
              <w:jc w:val="both"/>
              <w:rPr>
                <w:rFonts w:ascii="Arial" w:hAnsi="Arial"/>
                <w:noProof w:val="0"/>
                <w:rtl/>
              </w:rPr>
            </w:pPr>
          </w:p>
          <w:p w:rsidR="009400E9" w:rsidRDefault="009400E9" w:rsidP="009400E9">
            <w:pPr>
              <w:spacing w:line="360" w:lineRule="auto"/>
              <w:jc w:val="both"/>
              <w:rPr>
                <w:rFonts w:ascii="Arial" w:hAnsi="Arial"/>
                <w:noProof w:val="0"/>
                <w:rtl/>
              </w:rPr>
            </w:pPr>
            <w:r>
              <w:rPr>
                <w:rFonts w:ascii="Arial" w:hAnsi="Arial"/>
                <w:noProof w:val="0"/>
                <w:rtl/>
              </w:rPr>
              <w:t>15.</w:t>
            </w:r>
            <w:r>
              <w:rPr>
                <w:rFonts w:ascii="Arial" w:hAnsi="Arial"/>
                <w:noProof w:val="0"/>
                <w:rtl/>
              </w:rPr>
              <w:tab/>
              <w:t>האם  תישא בהוצאות האב בסך 1,000 ₪.</w:t>
            </w:r>
          </w:p>
          <w:p w:rsidR="009400E9" w:rsidRDefault="009400E9" w:rsidP="009400E9">
            <w:pPr>
              <w:spacing w:line="360" w:lineRule="auto"/>
              <w:jc w:val="both"/>
              <w:rPr>
                <w:rFonts w:ascii="Arial" w:hAnsi="Arial"/>
                <w:noProof w:val="0"/>
                <w:rtl/>
              </w:rPr>
            </w:pPr>
          </w:p>
          <w:p w:rsidR="009400E9" w:rsidRDefault="009400E9" w:rsidP="009400E9">
            <w:pPr>
              <w:spacing w:line="360" w:lineRule="auto"/>
              <w:jc w:val="both"/>
              <w:rPr>
                <w:rFonts w:ascii="Arial" w:hAnsi="Arial"/>
                <w:noProof w:val="0"/>
                <w:rtl/>
              </w:rPr>
            </w:pPr>
            <w:r>
              <w:rPr>
                <w:rFonts w:ascii="Arial" w:hAnsi="Arial"/>
                <w:noProof w:val="0"/>
                <w:rtl/>
              </w:rPr>
              <w:lastRenderedPageBreak/>
              <w:t>16.</w:t>
            </w:r>
            <w:r>
              <w:rPr>
                <w:rFonts w:ascii="Arial" w:hAnsi="Arial"/>
                <w:noProof w:val="0"/>
                <w:rtl/>
              </w:rPr>
              <w:tab/>
              <w:t>מתיר פרסום ההחלטה בהשמטת פרטים מזהים.</w:t>
            </w:r>
          </w:p>
          <w:p w:rsidR="009400E9" w:rsidRDefault="009400E9" w:rsidP="009400E9">
            <w:pPr>
              <w:spacing w:line="360" w:lineRule="auto"/>
              <w:jc w:val="both"/>
              <w:rPr>
                <w:rFonts w:ascii="Arial" w:hAnsi="Arial"/>
                <w:noProof w:val="0"/>
                <w:rtl/>
              </w:rPr>
            </w:pPr>
          </w:p>
          <w:p w:rsidR="009400E9" w:rsidRDefault="009400E9" w:rsidP="009400E9">
            <w:pPr>
              <w:spacing w:line="360" w:lineRule="auto"/>
              <w:jc w:val="both"/>
              <w:rPr>
                <w:rFonts w:ascii="Arial" w:hAnsi="Arial"/>
                <w:noProof w:val="0"/>
                <w:rtl/>
              </w:rPr>
            </w:pPr>
            <w:r>
              <w:rPr>
                <w:rFonts w:ascii="Arial" w:hAnsi="Arial"/>
                <w:noProof w:val="0"/>
                <w:rtl/>
              </w:rPr>
              <w:t>17.</w:t>
            </w:r>
            <w:r>
              <w:rPr>
                <w:rFonts w:ascii="Arial" w:hAnsi="Arial"/>
                <w:noProof w:val="0"/>
                <w:rtl/>
              </w:rPr>
              <w:tab/>
              <w:t xml:space="preserve">תואיל המזכירות לשלוח ההחלטה לצדדים ולסגור את הבקשה.   </w:t>
            </w:r>
          </w:p>
          <w:p w:rsidR="009400E9" w:rsidRDefault="009400E9" w:rsidP="009400E9">
            <w:pPr>
              <w:spacing w:line="360" w:lineRule="auto"/>
              <w:jc w:val="both"/>
              <w:rPr>
                <w:rFonts w:ascii="Arial" w:hAnsi="Arial"/>
                <w:noProof w:val="0"/>
                <w:rtl/>
              </w:rPr>
            </w:pPr>
          </w:p>
          <w:p w:rsidR="009400E9" w:rsidRDefault="009400E9" w:rsidP="009400E9">
            <w:pPr>
              <w:spacing w:line="360" w:lineRule="auto"/>
              <w:jc w:val="both"/>
              <w:rPr>
                <w:rFonts w:ascii="Arial" w:hAnsi="Arial"/>
                <w:noProof w:val="0"/>
                <w:rtl/>
              </w:rPr>
            </w:pPr>
          </w:p>
          <w:p w:rsidR="009400E9" w:rsidRDefault="009400E9" w:rsidP="009400E9">
            <w:pPr>
              <w:spacing w:line="360" w:lineRule="auto"/>
              <w:jc w:val="both"/>
              <w:rPr>
                <w:rFonts w:ascii="Arial" w:hAnsi="Arial"/>
                <w:noProof w:val="0"/>
                <w:rtl/>
              </w:rPr>
            </w:pPr>
            <w:r>
              <w:rPr>
                <w:rFonts w:ascii="Arial" w:hAnsi="Arial"/>
                <w:noProof w:val="0"/>
                <w:rtl/>
              </w:rPr>
              <w:t xml:space="preserve">ניתנה היום, </w:t>
            </w:r>
            <w:sdt>
              <w:sdtPr>
                <w:rPr>
                  <w:rtl/>
                </w:rPr>
                <w:alias w:val="1455"/>
                <w:tag w:val="1455"/>
                <w:id w:val="1666048407"/>
                <w:text w:multiLine="1"/>
              </w:sdtPr>
              <w:sdtEndPr/>
              <w:sdtContent>
                <w:r>
                  <w:rPr>
                    <w:rFonts w:ascii="Arial" w:hAnsi="Arial"/>
                    <w:noProof w:val="0"/>
                    <w:rtl/>
                  </w:rPr>
                  <w:t>י"ח תשרי תשפ"ה</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20 אוקטובר 2024</w:t>
                </w:r>
              </w:sdtContent>
            </w:sdt>
            <w:r>
              <w:rPr>
                <w:rFonts w:ascii="Arial" w:hAnsi="Arial"/>
                <w:noProof w:val="0"/>
                <w:rtl/>
              </w:rPr>
              <w:t>, בהעדר הצדדים.</w:t>
            </w:r>
          </w:p>
          <w:p w:rsidR="009400E9" w:rsidRDefault="0076053F" w:rsidP="009400E9">
            <w:pPr>
              <w:tabs>
                <w:tab w:val="left" w:pos="2553"/>
              </w:tabs>
              <w:ind w:left="5040"/>
              <w:rPr>
                <w:rtl/>
              </w:rPr>
            </w:pPr>
            <w:sdt>
              <w:sdtPr>
                <w:rPr>
                  <w:rtl/>
                </w:rPr>
                <w:alias w:val="2045"/>
                <w:tag w:val="2045"/>
                <w:id w:val="740689340"/>
                <w:placeholder>
                  <w:docPart w:val="E6F5CE32074443E5B8C0DB9684000732"/>
                </w:placeholder>
                <w:showingPlcHdr/>
                <w:text w:multiLine="1"/>
              </w:sdtPr>
              <w:sdtEndPr/>
              <w:sdtContent>
                <w:r w:rsidR="009400E9">
                  <w:rPr>
                    <w:rtl/>
                  </w:rPr>
                  <w:t xml:space="preserve">     </w:t>
                </w:r>
              </w:sdtContent>
            </w:sdt>
          </w:p>
          <w:p w:rsidR="009400E9" w:rsidRDefault="009400E9" w:rsidP="009400E9">
            <w:pPr>
              <w:tabs>
                <w:tab w:val="left" w:pos="2553"/>
              </w:tabs>
              <w:rPr>
                <w:rtl/>
              </w:rPr>
            </w:pPr>
            <w:r>
              <w:rPr>
                <w:rtl/>
              </w:rPr>
              <w:tab/>
            </w:r>
            <w:r>
              <w:rPr>
                <w:rtl/>
              </w:rPr>
              <w:tab/>
            </w:r>
            <w:r>
              <w:rPr>
                <w:rtl/>
              </w:rPr>
              <w:tab/>
            </w:r>
            <w:r>
              <w:rPr>
                <w:rtl/>
              </w:rPr>
              <w:tab/>
              <w:t xml:space="preserve">        </w:t>
            </w:r>
            <w:sdt>
              <w:sdtPr>
                <w:rPr>
                  <w:rtl/>
                </w:rPr>
                <w:alias w:val="MergeField"/>
                <w:tag w:val="1237"/>
                <w:id w:val="-1409300002"/>
              </w:sdtPr>
              <w:sdtEndPr/>
              <w:sdtContent>
                <w:r>
                  <w:drawing>
                    <wp:inline distT="0" distB="0" distL="0" distR="0">
                      <wp:extent cx="1685925" cy="1009650"/>
                      <wp:effectExtent l="0" t="0" r="952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85925" cy="1009650"/>
                              </a:xfrm>
                              <a:prstGeom prst="rect">
                                <a:avLst/>
                              </a:prstGeom>
                              <a:noFill/>
                              <a:ln>
                                <a:noFill/>
                              </a:ln>
                            </pic:spPr>
                          </pic:pic>
                        </a:graphicData>
                      </a:graphic>
                    </wp:inline>
                  </w:drawing>
                </w:r>
              </w:sdtContent>
            </w:sdt>
          </w:p>
          <w:p w:rsidR="009400E9" w:rsidRDefault="009400E9" w:rsidP="009400E9">
            <w:pPr>
              <w:tabs>
                <w:tab w:val="left" w:pos="2553"/>
              </w:tabs>
              <w:rPr>
                <w:rFonts w:ascii="Arial" w:hAnsi="Arial"/>
                <w:noProof w:val="0"/>
              </w:rPr>
            </w:pPr>
          </w:p>
          <w:p w:rsidR="009400E9" w:rsidRDefault="009400E9" w:rsidP="009400E9">
            <w:pPr>
              <w:rPr>
                <w:b/>
                <w:bCs/>
                <w:noProof w:val="0"/>
                <w:sz w:val="26"/>
                <w:szCs w:val="26"/>
                <w:rtl/>
              </w:rPr>
            </w:pPr>
          </w:p>
          <w:p w:rsidR="009400E9" w:rsidRDefault="009400E9">
            <w:pPr>
              <w:rPr>
                <w:b/>
                <w:bCs/>
                <w:noProof w:val="0"/>
                <w:sz w:val="2"/>
                <w:szCs w:val="2"/>
                <w:rtl/>
              </w:rPr>
            </w:pPr>
          </w:p>
          <w:p w:rsidR="009400E9" w:rsidRDefault="009400E9">
            <w:pPr>
              <w:rPr>
                <w:sz w:val="20"/>
                <w:szCs w:val="20"/>
                <w:rtl/>
              </w:rPr>
            </w:pPr>
            <w:r>
              <w:rPr>
                <w:rtl/>
              </w:rPr>
              <w:t xml:space="preserve">                           </w:t>
            </w:r>
            <w:r>
              <w:rPr>
                <w:sz w:val="20"/>
                <w:szCs w:val="20"/>
                <w:rtl/>
              </w:rPr>
              <w:t xml:space="preserve">                                       </w:t>
            </w:r>
          </w:p>
          <w:p w:rsidR="009400E9" w:rsidRDefault="009400E9">
            <w:pPr>
              <w:rPr>
                <w:sz w:val="20"/>
                <w:szCs w:val="20"/>
                <w:rtl/>
              </w:rPr>
            </w:pPr>
          </w:p>
        </w:tc>
      </w:tr>
    </w:tbl>
    <w:p w:rsidR="009400E9" w:rsidRDefault="009400E9"/>
    <w:p w:rsidR="009400E9" w:rsidRPr="009400E9" w:rsidRDefault="009400E9" w:rsidP="009400E9"/>
    <w:p w:rsidR="009400E9" w:rsidRPr="009400E9" w:rsidRDefault="009400E9" w:rsidP="009400E9"/>
    <w:p w:rsidR="009400E9" w:rsidRPr="009400E9" w:rsidRDefault="009400E9" w:rsidP="009400E9"/>
    <w:p w:rsidR="009400E9" w:rsidRDefault="009400E9" w:rsidP="009400E9"/>
    <w:p w:rsidR="009400E9" w:rsidRDefault="009400E9" w:rsidP="009400E9"/>
    <w:p w:rsidR="00912B11" w:rsidRPr="009400E9" w:rsidRDefault="009400E9" w:rsidP="009400E9">
      <w:pPr>
        <w:tabs>
          <w:tab w:val="left" w:pos="1800"/>
        </w:tabs>
      </w:pPr>
      <w:r>
        <w:rPr>
          <w:rtl/>
        </w:rPr>
        <w:tab/>
      </w:r>
    </w:p>
    <w:sectPr w:rsidR="00912B11" w:rsidRPr="009400E9" w:rsidSect="00DD2491">
      <w:pgSz w:w="12240" w:h="15840"/>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0E9"/>
    <w:rsid w:val="0076053F"/>
    <w:rsid w:val="00912B11"/>
    <w:rsid w:val="009400E9"/>
    <w:rsid w:val="00D52136"/>
    <w:rsid w:val="00DD249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8C25D6-8586-46F7-B918-1327AF6B9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00E9"/>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2136"/>
    <w:pPr>
      <w:spacing w:after="160" w:line="259" w:lineRule="auto"/>
      <w:ind w:left="720"/>
      <w:contextualSpacing/>
    </w:pPr>
    <w:rPr>
      <w:rFonts w:asciiTheme="minorHAnsi" w:eastAsiaTheme="minorHAnsi" w:hAnsiTheme="minorHAnsi" w:cstheme="minorBidi"/>
      <w:noProof w:val="0"/>
      <w:sz w:val="22"/>
      <w:szCs w:val="22"/>
    </w:rPr>
  </w:style>
  <w:style w:type="paragraph" w:styleId="a4">
    <w:name w:val="header"/>
    <w:basedOn w:val="a"/>
    <w:link w:val="a5"/>
    <w:semiHidden/>
    <w:unhideWhenUsed/>
    <w:rsid w:val="009400E9"/>
    <w:pPr>
      <w:tabs>
        <w:tab w:val="center" w:pos="4153"/>
        <w:tab w:val="right" w:pos="8306"/>
      </w:tabs>
    </w:pPr>
  </w:style>
  <w:style w:type="character" w:customStyle="1" w:styleId="a5">
    <w:name w:val="כותרת עליונה תו"/>
    <w:basedOn w:val="a0"/>
    <w:link w:val="a4"/>
    <w:semiHidden/>
    <w:rsid w:val="009400E9"/>
    <w:rPr>
      <w:rFonts w:ascii="Times New Roman" w:eastAsia="Times New Roman" w:hAnsi="Times New Roman" w:cs="David"/>
      <w:noProof/>
      <w:sz w:val="24"/>
      <w:szCs w:val="24"/>
    </w:rPr>
  </w:style>
  <w:style w:type="paragraph" w:styleId="NormalWeb">
    <w:name w:val="Normal (Web)"/>
    <w:basedOn w:val="a"/>
    <w:uiPriority w:val="99"/>
    <w:semiHidden/>
    <w:unhideWhenUsed/>
    <w:rsid w:val="009400E9"/>
    <w:pPr>
      <w:bidi w:val="0"/>
      <w:spacing w:before="100" w:beforeAutospacing="1" w:after="100" w:afterAutospacing="1"/>
    </w:pPr>
    <w:rPr>
      <w:rFonts w:eastAsiaTheme="minorEastAsia" w:cs="Times New Roman"/>
      <w:noProof w:val="0"/>
    </w:rPr>
  </w:style>
  <w:style w:type="table" w:styleId="a6">
    <w:name w:val="Table Grid"/>
    <w:basedOn w:val="a1"/>
    <w:rsid w:val="009400E9"/>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0992737">
      <w:bodyDiv w:val="1"/>
      <w:marLeft w:val="0"/>
      <w:marRight w:val="0"/>
      <w:marTop w:val="0"/>
      <w:marBottom w:val="0"/>
      <w:divBdr>
        <w:top w:val="none" w:sz="0" w:space="0" w:color="auto"/>
        <w:left w:val="none" w:sz="0" w:space="0" w:color="auto"/>
        <w:bottom w:val="none" w:sz="0" w:space="0" w:color="auto"/>
        <w:right w:val="none" w:sz="0" w:space="0" w:color="auto"/>
      </w:divBdr>
    </w:div>
    <w:div w:id="214030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6F5CE32074443E5B8C0DB9684000732"/>
        <w:category>
          <w:name w:val="כללי"/>
          <w:gallery w:val="placeholder"/>
        </w:category>
        <w:types>
          <w:type w:val="bbPlcHdr"/>
        </w:types>
        <w:behaviors>
          <w:behavior w:val="content"/>
        </w:behaviors>
        <w:guid w:val="{55EA635A-AF2B-49A5-8913-5E4C4FC1C8A1}"/>
      </w:docPartPr>
      <w:docPartBody>
        <w:p w:rsidR="00D35CA4" w:rsidRDefault="004E6CE1" w:rsidP="004E6CE1">
          <w:pPr>
            <w:pStyle w:val="E6F5CE32074443E5B8C0DB9684000732"/>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6CE1"/>
    <w:rsid w:val="004E6CE1"/>
    <w:rsid w:val="00604899"/>
    <w:rsid w:val="00CA5053"/>
    <w:rsid w:val="00D35CA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6F5CE32074443E5B8C0DB9684000732">
    <w:name w:val="E6F5CE32074443E5B8C0DB9684000732"/>
    <w:rsid w:val="004E6CE1"/>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1220</Words>
  <Characters>6101</Characters>
  <Application>Microsoft Office Word</Application>
  <DocSecurity>0</DocSecurity>
  <Lines>50</Lines>
  <Paragraphs>14</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7307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מרדכי (מוטי) לוי</dc:creator>
  <cp:keywords/>
  <dc:description/>
  <cp:lastModifiedBy>אסתר טטרואשילי</cp:lastModifiedBy>
  <cp:revision>2</cp:revision>
  <dcterms:created xsi:type="dcterms:W3CDTF">2024-10-31T07:44:00Z</dcterms:created>
  <dcterms:modified xsi:type="dcterms:W3CDTF">2024-10-31T07:44:00Z</dcterms:modified>
</cp:coreProperties>
</file>